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7C6" w:rsidRPr="008167C6" w:rsidRDefault="008167C6" w:rsidP="008167C6">
      <w:pPr>
        <w:shd w:val="clear" w:color="auto" w:fill="FFFFFF"/>
        <w:spacing w:after="100" w:afterAutospacing="1" w:line="528" w:lineRule="atLeast"/>
        <w:outlineLvl w:val="0"/>
        <w:rPr>
          <w:rFonts w:ascii="Times New Roman" w:eastAsia="Times New Roman" w:hAnsi="Times New Roman" w:cs="Times New Roman"/>
          <w:b/>
          <w:bCs/>
          <w:color w:val="232222"/>
          <w:kern w:val="36"/>
          <w:sz w:val="48"/>
          <w:szCs w:val="48"/>
          <w:lang w:eastAsia="cs-CZ"/>
        </w:rPr>
      </w:pPr>
      <w:bookmarkStart w:id="0" w:name="_GoBack"/>
      <w:bookmarkEnd w:id="0"/>
      <w:r w:rsidRPr="008167C6">
        <w:rPr>
          <w:rFonts w:ascii="Times New Roman" w:eastAsia="Times New Roman" w:hAnsi="Times New Roman" w:cs="Times New Roman"/>
          <w:b/>
          <w:bCs/>
          <w:color w:val="232222"/>
          <w:kern w:val="36"/>
          <w:sz w:val="48"/>
          <w:szCs w:val="48"/>
          <w:lang w:eastAsia="cs-CZ"/>
        </w:rPr>
        <w:t>Podali jsme oznámení: Socha maršála Koněva nikdy nepatřila Praze 6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5DCAAED" wp14:editId="5D9641CE">
            <wp:extent cx="3333115" cy="2229485"/>
            <wp:effectExtent l="0" t="0" r="635" b="0"/>
            <wp:docPr id="2" name="Obrázek 2" descr="Podali jsme oznámení: Socha maršála Koněva nikdy nepatřila Praz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pravy_image_cf77655f-8072-11ea-b311-003048df98d0ee5604250678468998082a4488e3001c" descr="Podali jsme oznámení: Socha maršála Koněva nikdy nepatřila Praz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115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cs-CZ"/>
        </w:rPr>
        <w:t xml:space="preserve">„Socha maršála Koněva nikdy nepatřila Praze 6," píše se v prohlášení </w:t>
      </w:r>
      <w:r w:rsidRPr="008167C6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highlight w:val="yellow"/>
          <w:lang w:eastAsia="cs-CZ"/>
        </w:rPr>
        <w:t>Aliance národních sil, která podala Doplněk trestního oznámení na starostu a radní Prahy 6 kvůli protiprávnímu odstranění sochy maršála Koněva.</w:t>
      </w:r>
    </w:p>
    <w:p w:rsidR="008167C6" w:rsidRPr="008167C6" w:rsidRDefault="008167C6" w:rsidP="008167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Vladimíra Vítová, předsedkyně Aliance národních sil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17. dubna 2020 - 08:30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cs-CZ"/>
        </w:rPr>
        <w:t>Podání oznámení o podezření z trestné činnosti (O. Kolář a spol.)</w:t>
      </w:r>
    </w:p>
    <w:p w:rsidR="008167C6" w:rsidRPr="008167C6" w:rsidRDefault="009755EE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noshade="t" o:hr="t" fillcolor="black" stroked="f"/>
        </w:pic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Obvodní státní zastupitelství pro Prahu 6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Věc: oznámení o podezření z trestné činnosti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Oznamovatel: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Aliance národních sil, IČ 71443274, se sídlem 120 00 Praha 2, Legerova 1854/22,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zastoupená předsedkyní PhDr. Vladimírou Vítovou Ph.D., a  JUDr. Karlem Haisem.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Poškozený: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1) veřejný zájem,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2) ANS.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Podezřelí: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1) radní městského obvodu Praha 6,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2) osoby, které fakticky provedly odstranění sochy maršála SSSR I.S. Koněva (id aliis socha Koněva).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Skutkový stav: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V pátek dne 03. 04. 2020 v dopoledních hodinách provedly podle rozhodnutí Rady Městské části Praha 6 mně neznámé osoby odstranění sochy Koněva na náměstí Interbrigády z podstavce. Čin byl spáchán v době „nouzového stavu“ vyhlášeného podle § 5 a 6 Ústavního zákona č.110/1998 Sb. ve znění z.č. 300/2000 Sb. – o bezpečnosti České republiky. A mám za to, že právě in recessu této skutečnosti je třeba posuzovat popsaný čin.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Socha Koněva asi není chráněným objektem, na který by  se měla vztahovat Dohoda o spolupráci mezi Českou republikou a Ruskou federací o vzájemném udržování válečných hrobů. Leč morální aspekt v této souvislosti pominout nelze. 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lastRenderedPageBreak/>
        <w:t>Ovšem v každém případě se na sochu Koněva vztahuje režim obecných právních předpisů, kterých byla popsaným činem porušena doslova celá „škála“.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V úvodu je třeba zdůraznit, že náměstí Interbrigády se podle katastru nemovitostí nachází v katastrálním území Bubeneč [730106], v obci Praha [554782], s výměrou 6 909 m2, list vlastnictví č. 877, pozemky parcelních čísel 2114 a 2114/5. Nemovitosti jsou v majetku Hlavního města Prahy, ve svěřené péči Městské části Praha 6. V  katastru nemovitostí jsou uvedené pozemky označeny jako zeleň-ostatní plocha, jako památková zóna, jako pozemek v památkové zóně, jako památkově chráněné území.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I/1.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Socha Koněva je vedena jako stavba na pozemku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parcelní číslo 2114/5 se stejnými vlastnickými parametry a stejnou památkovou ochranou jako uvedené pozemky, tedy jako stavba v památkové zóně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.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Takže starosta městské části vůbec nemůže rozhodovat o odstranění sochy Koněva. Ale ani rada ani zastupitelstvo nemohou přijmout žádné právně platné rozhodnutí o odstranění sochy. Jde totiž o památkovou zónu a socha Koněva požívá památkovou ochranu v památkové zóně. Zde odkazujeme na zákon č. 20/1987 Sb., o státní památkové péči, který jednoznačně určuje, že stavba v památkové zóně je chráněna a její odstranění je možné jen na základě závazného stanoviska po projednání s ministerstvem kultury, schválení krajským úřadem a orgánem územního plánování. Tyto podmínky však nebyly splněny!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I/2.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Dále je třeba vzít v úvahu otázku péče o veřejný majetek ve smyslu z.č. 131/2000 Sb. ve znění pozdějších předpisů – zákon o Hlavní městě Praze, především ustanovení §§ 17, 19, 35 a vyhlášky HMP č.55/2000 Sb.,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zejména potom ustanovení §§ 17 a 18, která ukládají pečovat o veřejný majetek.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I/3.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Aby toto nebylo málo tak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zdůrazňujeme flagrantní porušení § 128 z.č. 183/2006 Sb.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 ve znění pozdějších předpisů – zákon o územním plánování a stavebním řádu. V tomto směru poukazujeme zejména na odst.1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první věta tohoto ustanovení, která hovoří o vlastníkovi. A starosta ani rada ani městská část nejsou vlastníky sochy Koněva, viz níže.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I/4.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Zastupitelé a radní Prahy 6 tak porušili výše uvedené právní předpisy přesto, že na své protiprávní jednání byli veřejně upozorněni na veřejném jednání Rady Prahy 6 dne 12. 9. 2019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PhDr. Vladimírou Vítovou, Ph.D, signatářkou tohoto oznámení.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Zde se ještě pro úplnost připomíná výrok starosty O. Koláře o tom, že  nikdo jiný nebude o majetku Městské části Praha 6 rozhodovat. S tím samozřejmě souhlasím!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Ovšem znovu podtrhuji, že socha Koněva nebyla a není majetkem Městské části Praha 6. Výše zmíněné prohlášení jen dokládá naprosté právní ignorantství těch, kteří rozhodli o odstranění sochy Koněva. Ta je totiž ve vlastnictví Hlavního města Prahy!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Takže případná jednání s velvyslanectvím Ruské federace o přesunu sochy, jak o nich hovořil starosta Kolář dne 22.08.2019, nepřicházejí v úvahu, neboť Ruská federace není vlastníkem a k soše Koněva ji vážou nanejvýš morální vztahy.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Navíc zde existuje smlouva, která byla schválena příslušnými orgány Místní části Praha 6.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S ohledem na výše uvedená porušení právních předpisů a také vlastnických práv (vlastnictví je chráněno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jednak Listinou základních práv a svobod čl. 11/1 a dále je upraveno ustanoveními § 1011 a následující o.z.) vyvstává důvodné podezření ze spáchání řady přečinů 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   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neoprávněné užívání cizí věci podle § 207 tr. zákoníku,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    poškozování cizí věci podle § 228 tr. zákoníku,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    zneužití pravomoci úřední osoby podle § 329 tr. zákoníku nebo maření úkolu úřední osoby, z nedbalosti podle § 330 tr. zákoníku,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    nakonec i výtržnictví podle § 358 tr. zákoníku.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lastRenderedPageBreak/>
        <w:t>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II/1.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Ale nejen to! Protože na odstranění sochy Koněva bylo třeba vynaložit nemalé prostředky Městské části Praha 6 stejně tak jako na její  „úschovu“, tak je třeba zkoumat i skutkovou podstatu přečinu porušování povinnosti při správě cizího majetku podle § 220, popřípadě porušování povinnosti při správě cizího majetku z nedbalosti podle § 221 vše tr. zákoníku.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III.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Ve všech shora uvedených souvislostech nutno zkoumat i případnou odpovědnost těch, kteří  sochu Koněva fakticky odstranili.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Současně zmocňuji JUDr. Petra Šádu (AK Bořice), aby ANS zastupoval v řízení o tomto oznámení a aby byl informován o provedených opatřeních.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V Praze dne 06. 04. 2020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                                                                                         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PhDr. Vladimíra Vítová, Ph.D.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t>JUDr. Karel Hais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lastRenderedPageBreak/>
        <w:drawing>
          <wp:inline distT="0" distB="0" distL="0" distR="0">
            <wp:extent cx="5897880" cy="5810885"/>
            <wp:effectExtent l="0" t="0" r="7620" b="0"/>
            <wp:docPr id="1" name="Obrázek 1" descr="https://www.prvnizpravy.cz/repository/aafotoskala/2020/04_2020/04.16._aliance_narodnich_sil_dopis_...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vnizpravy.cz/repository/aafotoskala/2020/04_2020/04.16._aliance_narodnich_sil_dopis_..._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581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8167C6">
        <w:rPr>
          <w:rFonts w:ascii="Arial" w:eastAsia="Times New Roman" w:hAnsi="Arial" w:cs="Arial"/>
          <w:i/>
          <w:iCs/>
          <w:color w:val="000000"/>
          <w:sz w:val="21"/>
          <w:szCs w:val="21"/>
          <w:lang w:eastAsia="cs-CZ"/>
        </w:rPr>
        <w:t>(ps, Prvnizpravy.cz, </w:t>
      </w:r>
      <w:hyperlink r:id="rId8" w:tgtFrame="_blank" w:history="1">
        <w:r w:rsidRPr="008167C6">
          <w:rPr>
            <w:rFonts w:ascii="Arial" w:eastAsia="Times New Roman" w:hAnsi="Arial" w:cs="Arial"/>
            <w:i/>
            <w:iCs/>
            <w:color w:val="0000FF"/>
            <w:sz w:val="21"/>
            <w:szCs w:val="21"/>
            <w:u w:val="single"/>
            <w:lang w:eastAsia="cs-CZ"/>
          </w:rPr>
          <w:t>Aliance národních sil</w:t>
        </w:r>
      </w:hyperlink>
      <w:r w:rsidRPr="008167C6">
        <w:rPr>
          <w:rFonts w:ascii="Arial" w:eastAsia="Times New Roman" w:hAnsi="Arial" w:cs="Arial"/>
          <w:i/>
          <w:iCs/>
          <w:color w:val="000000"/>
          <w:sz w:val="21"/>
          <w:szCs w:val="21"/>
          <w:lang w:eastAsia="cs-CZ"/>
        </w:rPr>
        <w:t>, foto: ps)</w:t>
      </w:r>
    </w:p>
    <w:p w:rsidR="007328AE" w:rsidRDefault="009755EE"/>
    <w:p w:rsidR="008167C6" w:rsidRDefault="008167C6"/>
    <w:p w:rsidR="008167C6" w:rsidRPr="008167C6" w:rsidRDefault="008167C6" w:rsidP="008167C6">
      <w:pPr>
        <w:shd w:val="clear" w:color="auto" w:fill="FFFFFF"/>
        <w:spacing w:after="100" w:afterAutospacing="1" w:line="528" w:lineRule="atLeast"/>
        <w:outlineLvl w:val="0"/>
        <w:rPr>
          <w:rFonts w:ascii="Times New Roman" w:eastAsia="Times New Roman" w:hAnsi="Times New Roman" w:cs="Times New Roman"/>
          <w:b/>
          <w:bCs/>
          <w:color w:val="232222"/>
          <w:kern w:val="36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232222"/>
          <w:kern w:val="36"/>
          <w:sz w:val="20"/>
          <w:szCs w:val="20"/>
          <w:lang w:eastAsia="cs-CZ"/>
        </w:rPr>
        <w:t>Die Welt: Rusko nabídlo Evropské unii vojenskou spolupráci!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949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494949"/>
          <w:sz w:val="20"/>
          <w:szCs w:val="20"/>
          <w:lang w:eastAsia="cs-CZ"/>
        </w:rPr>
        <w:t>Navzdory zavedení jednostranných sankcí zůstává EU pro Rusko strategickým partnerem, uvedl ruský velvyslanec při EU Vladimir Čižov v rozhovoru s Die Weltem.</w:t>
      </w:r>
    </w:p>
    <w:p w:rsidR="008167C6" w:rsidRPr="008167C6" w:rsidRDefault="008167C6" w:rsidP="008167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Ilustrační foto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18. dubna 2020 - 04:20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Diplomat poznamenal, že Moskva a Brusel mohou spolupracovat v řadě oblastí - včetně obranné politiky. Čižov zejména oznámil připravenost Ruska na pomoc při operacích EU ve třetích zemích.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  <w:t>Po zavedení jednostranných sankcí jsou vztahy mezi EU a Ruskem na nepřirozeně nízké úrovni, uvedl Vladimir Čižov, stálý zástupce Ruska při EU, v rozhovoru s Die Weltem. Zároveň se podle Čižova musí nyní obě strany vrátit vztahy k normálu: Rusko a EU mají dobře fungující instituce spolupráce, společné zájmy v ekonomice a v bezpečnostní politice.</w:t>
      </w:r>
      <w:r w:rsidRPr="0081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cs-CZ"/>
        </w:rPr>
        <w:t> „Vyjadřuji obezřetný optimismus, že se naše vztahy v dohledné budoucnosti zlepší," 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citovala publikace slova Čižova.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 w:rsidRPr="008167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Podle ruského diplomata, pokud chce EU zachovat svůj ekonomický vliv v multipolárním světě a při vzestupu rozvojových zemí, potřebuje úzkou hospodářskou spolupráci s Ruskem. Spolupráce rovněž zahrnuje vytvoření společného hospodářského prostoru od Lisabonu po Vladivostok.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 Čižov zdůraznil, že EU zůstává pro Rusko strategickým partnerem.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167C6" w:rsidRPr="008167C6" w:rsidRDefault="009755EE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hyperlink r:id="rId9" w:tgtFrame="_blank" w:tooltip="https://www.prvnizpravy.cz/zpravy/zpravy/ni-vysvetlil-proc-je-nebezpecne-delat-z-ruska-pariu/" w:history="1">
        <w:r w:rsidR="008167C6" w:rsidRPr="008167C6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cs-CZ"/>
          </w:rPr>
          <w:t>NI vysvětlil, proč je nebezpečné dělat z Ruska páriu! </w:t>
        </w:r>
      </w:hyperlink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Čižov také poznamenal, že Moskva a Brusel nadále spolupracují v boji proti terorismu a zločinu. Diplomat hovořil o možnosti spolupráce v oblasti umělé inteligence a klimatu.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  <w:t> 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 w:rsidRPr="008167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Kromě toho Čižov hovořil o postoji Ruska k evropskému obrannému projektu Pesco: diplomat uvedl, že Moskva obecně nepovažuje posílení obranné spolupráce zemí EU za problém a je otevřena spolupráci s Pescem.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 Jako příklad Čižov uvedl možnost spolupráce v oblasti kybernetické obrany, logistiky a účasti ruské armády na operacích EU ve třetích zemích. Diplomat připomněl, že v roce 2008 již Rusko poskytlo EU helikoptéry pro misi v Čadu. Kromě toho Moskva a Brusel spolupracovaly v boji proti somálským pirátům.</w:t>
      </w:r>
    </w:p>
    <w:p w:rsidR="008167C6" w:rsidRPr="008167C6" w:rsidRDefault="008167C6" w:rsidP="008167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(kou, prvnizpravy.cz, </w:t>
      </w:r>
      <w:hyperlink r:id="rId10" w:tgtFrame="_blank" w:tooltip="https://www.welt.de/politik/ausland/article207302449/EU-Russlands-Botschafter-Wladimir-Tschischow-fuer-Militaer-Kooperation.html" w:history="1">
        <w:r w:rsidRPr="008167C6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eastAsia="cs-CZ"/>
          </w:rPr>
          <w:t>welt.de</w:t>
        </w:r>
      </w:hyperlink>
      <w:r w:rsidRPr="008167C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, foto: arch.)</w:t>
      </w:r>
    </w:p>
    <w:p w:rsidR="008167C6" w:rsidRPr="008167C6" w:rsidRDefault="008167C6">
      <w:pPr>
        <w:rPr>
          <w:rFonts w:ascii="Times New Roman" w:hAnsi="Times New Roman" w:cs="Times New Roman"/>
          <w:sz w:val="20"/>
          <w:szCs w:val="20"/>
        </w:rPr>
      </w:pPr>
    </w:p>
    <w:sectPr w:rsidR="008167C6" w:rsidRPr="008167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5EE" w:rsidRDefault="009755EE" w:rsidP="009755EE">
      <w:pPr>
        <w:spacing w:after="0" w:line="240" w:lineRule="auto"/>
      </w:pPr>
      <w:r>
        <w:separator/>
      </w:r>
    </w:p>
  </w:endnote>
  <w:endnote w:type="continuationSeparator" w:id="0">
    <w:p w:rsidR="009755EE" w:rsidRDefault="009755EE" w:rsidP="0097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EE" w:rsidRDefault="009755E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EE" w:rsidRDefault="009755E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EE" w:rsidRDefault="009755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5EE" w:rsidRDefault="009755EE" w:rsidP="009755EE">
      <w:pPr>
        <w:spacing w:after="0" w:line="240" w:lineRule="auto"/>
      </w:pPr>
      <w:r>
        <w:separator/>
      </w:r>
    </w:p>
  </w:footnote>
  <w:footnote w:type="continuationSeparator" w:id="0">
    <w:p w:rsidR="009755EE" w:rsidRDefault="009755EE" w:rsidP="0097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EE" w:rsidRDefault="009755E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EE" w:rsidRDefault="009755EE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5EE" w:rsidRDefault="009755E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TSacW6cFCFkn8i8ZwMKkClDPqR7CXQfG2IfvLdj66gOJsLq5tItZw6LQqcK5PG5AlQTqI4pXy4GHtS1nYt1OvA==" w:salt="ZSU1B2YN9bApYPJ1sGaYg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7C6"/>
    <w:rsid w:val="00203DF5"/>
    <w:rsid w:val="008167C6"/>
    <w:rsid w:val="009755EE"/>
    <w:rsid w:val="00C7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167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67C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16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167C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167C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6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67C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75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55EE"/>
  </w:style>
  <w:style w:type="paragraph" w:styleId="Zpat">
    <w:name w:val="footer"/>
    <w:basedOn w:val="Normln"/>
    <w:link w:val="ZpatChar"/>
    <w:uiPriority w:val="99"/>
    <w:unhideWhenUsed/>
    <w:rsid w:val="00975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1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8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5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40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969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3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0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999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506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3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iancenarodnichsil.cz/socha-marsala-koneva-nikdy-nepatrila-praze-6/?fbclid=IwAR1WZq0ObjJUzW8sdfVlOlv7heVEpbh_FD8t--5t0BmpvMUEjyjvQrBKZ6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www.welt.de/politik/ausland/article207302449/EU-Russlands-Botschafter-Wladimir-Tschischow-fuer-Militaer-Kooperation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rvnizpravy.cz/zpravy/zpravy/ni-vysvetlil-proc-je-nebezpecne-delat-z-ruska-pariu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1266</Words>
  <Characters>7471</Characters>
  <Application>Microsoft Office Word</Application>
  <DocSecurity>8</DocSecurity>
  <Lines>62</Lines>
  <Paragraphs>17</Paragraphs>
  <ScaleCrop>false</ScaleCrop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2025-12-23T10:07:00Z</dcterms:created>
  <dcterms:modified xsi:type="dcterms:W3CDTF">2025-12-23T10:07:00Z</dcterms:modified>
</cp:coreProperties>
</file>