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C6" w:rsidRPr="008167C6" w:rsidRDefault="008167C6" w:rsidP="008167C6">
      <w:pPr>
        <w:shd w:val="clear" w:color="auto" w:fill="FFFFFF"/>
        <w:spacing w:after="100" w:afterAutospacing="1" w:line="528" w:lineRule="atLeast"/>
        <w:outlineLvl w:val="0"/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</w:pPr>
      <w:bookmarkStart w:id="0" w:name="_GoBack"/>
      <w:bookmarkEnd w:id="0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 xml:space="preserve">Podali jsme oznámení: Socha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48"/>
          <w:szCs w:val="48"/>
          <w:lang w:eastAsia="cs-CZ"/>
        </w:rPr>
        <w:t xml:space="preserve"> nikdy nepatřila Praze 6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DCAAED" wp14:editId="5D9641CE">
            <wp:extent cx="3333115" cy="2229485"/>
            <wp:effectExtent l="0" t="0" r="635" b="0"/>
            <wp:docPr id="2" name="Obrázek 2" descr="Podali jsme oznámení: Socha maršála Koněva nikdy nepatřila Praz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ravy_image_cf77655f-8072-11ea-b311-003048df98d0ee5604250678468998082a4488e3001c" descr="Podali jsme oznámení: Socha maršála Koněva nikdy nepatřila Praz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„Socha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 nikdy nepatřila Praze 6," píše se v prohlášení </w:t>
      </w:r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 xml:space="preserve">Aliance národních sil, která podala Doplněk trestního oznámení na starostu a radní Prahy 6 kvůli protiprávnímu odstranění sochy maršála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highlight w:val="yellow"/>
          <w:lang w:eastAsia="cs-CZ"/>
        </w:rPr>
        <w:t>.</w:t>
      </w:r>
    </w:p>
    <w:p w:rsidR="008167C6" w:rsidRPr="008167C6" w:rsidRDefault="008167C6" w:rsidP="00816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Vladimíra Vítová, předsedkyně Aliance národních sil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dubna 2020 - 08:30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Podání oznámení o podezření z trestné činnosti (O. Kolář a spol.)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Obvodní státní zastupitelství pro Prahu 6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Věc: oznámení o podezření z trestné činnosti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Oznamovatel: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Aliance národních sil, IČ 71443274, se sídlem 120 00 Praha 2, Legerova 1854/22,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zastoupená předsedkyní PhDr. Vladimírou Vítovou Ph.D., a  JUDr. Karlem Haisem.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Poškozený: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1) veřejný zájem,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2) ANS.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Podezřelí: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1) radní městského obvodu Praha 6,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2) osoby, které fakticky provedly odstranění sochy maršála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SSSR I.S.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(id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aliis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).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Skutkový stav: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V pátek dne 03. 04. 2020 v dopoledních hodinách provedly podle rozhodnutí Rady Městské části Praha 6 mně neznámé osoby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na náměstí Interbrigády z podstavce. Čin byl spáchán v době „nouzového stavu“ vyhlášeného podle § 5 a 6 Ústavního zákona č.110/1998 Sb. ve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znění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.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300/2000 Sb. – o bezpečnosti České republiky. A mám za to, že právě in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recessu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této skutečnosti je třeba posuzovat popsaný čin.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asi není chráněným objektem, na který by  se měla vztahovat Dohoda o spolupráci mezi Českou republikou a Ruskou federací o vzájemném udržování válečných hrobů. Leč morální aspekt v této souvislosti pominout nelze. 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lastRenderedPageBreak/>
        <w:t xml:space="preserve">Ovšem v každém případě se na sochu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vztahuje režim obecných právních předpisů, kterých byla popsaným činem porušena doslova celá „škála“.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V úvodu je třeba zdůraznit, že náměstí Interbrigády se podle katastru nemovitostí nachází v katastrálním území Bubeneč [730106], v obci Praha [554782], s výměrou 6 909 m2, list vlastnictví č. 877, pozemky parcelních čísel 2114 a 2114/5. Nemovitosti jsou v majetku Hlavního města Prahy, ve svěřené péči Městské části Praha 6. V  katastru nemovitostí jsou uvedené pozemky označeny jako zeleň-ostatní plocha, jako památková zóna, jako pozemek v památkové zóně, jako památkově chráněné území.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I/1.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je vedena jako stavba na pozemku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parcelní číslo 2114/5 se stejnými vlastnickými parametry a stejnou památkovou ochranou jako uvedené pozemky, tedy jako stavba v památkové zóně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.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Takže starosta městské části vůbec nemůže rozhodovat o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. Ale ani rada ani zastupitelstvo nemohou přijmout žádné právně platné rozhodnutí o odstranění sochy. Jde totiž o památkovou zónu a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požívá památkovou ochranu v památkové zóně. Zde odkazujeme na zákon č. 20/1987 Sb., o státní památkové péči, který jednoznačně určuje, že stavba v památkové zóně je chráněna a její odstranění je možné jen na základě závazného stanoviska po projednání s ministerstvem kultury, schválení krajským úřadem a orgánem územního plánování. Tyto podmínky však nebyly splněny!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I/2.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Dále je třeba vzít v úvahu otázku péče o veřejný majetek ve smyslu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. 131/2000 Sb. ve znění pozdějších předpisů – zákon o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Hlavní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městě Praze, především ustanovení §§ 17, 19, 35 a vyhlášky HMP č.55/2000 Sb.,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zejména potom ustanovení §§ 17 a 18, která ukládají pečovat o veřejný majetek.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I/3.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Aby toto nebylo málo tak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zdůrazňujeme flagrantní porušení § 128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z.č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183/2006 Sb.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ve znění pozdějších předpisů – zákon o územním plánování a stavebním řádu. V tomto směru poukazujeme zejména na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odst.1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první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věta tohoto ustanovení, která hovoří o vlastníkovi. A starosta ani rada ani městská část nejsou vlastníky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, viz níže.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I/4.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Zastupitelé a radní Prahy 6 tak porušili výše uvedené právní předpisy přesto, že na své protiprávní jednání byli veřejně upozorněni na veřejném jednání Rady Prahy 6 dne 12. 9. 2019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PhDr. Vladimírou Vítovou,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Ph.D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, signatářkou tohoto oznámení.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Zde se ještě pro úplnost připomíná výrok starosty O. Koláře o tom, že  nikdo jiný nebude o majetku Městské části Praha 6 rozhodovat. S tím samozřejmě souhlasím!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Ovšem znovu podtrhuji, že socha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nebyla a není majetkem Městské části Praha 6. Výše zmíněné prohlášení jen dokládá naprosté právní ignorantství těch, kteří rozhodli o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Ta je totiž ve vlastnictví Hlavního města Prahy!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Takže případná jednání s velvyslanectvím Ruské federace o přesunu sochy, jak o nich hovořil starosta Kolář dne 22.08.2019, nepřicházejí v úvahu, neboť Ruská federace není vlastníkem a k soše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ji vážou nanejvýš morální vztahy.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Navíc zde existuje smlouva, která byla schválena příslušnými orgány Místní části Praha 6.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 ohledem na výše uvedená porušení právních předpisů a také vlastnických práv (vlastnictví je chráněno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jednak Listinou základních práv a svobod čl. 11/1 a dále je upraveno ustanoveními § 1011 a následující </w:t>
      </w:r>
      <w:proofErr w:type="spellStart"/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o.z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.) vyvstává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důvodné podezření ze spáchání řady přečinů :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    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neoprávněné užívání cizí věci podle § 207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poškozování cizí věci podle § 228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zneužití pravomoci úřední osoby podle § 329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. zákoníku nebo maření úkolu úřední osoby, z nedbalosti podle § 330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zákoníku,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    nakonec i výtržnictví podle § 358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 zákoníku.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lastRenderedPageBreak/>
        <w:t>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II/1.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Ale nejen to! Protože na odstranění sochy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bylo třeba vynaložit nemalé prostředky Městské části Praha 6 stejně tak jako na její  „úschovu“, tak je třeba zkoumat i skutkovou podstatu přečinu porušování povinnosti při správě cizího majetku podle § 220, popřípadě porušování povinnosti při správě cizího majetku z nedbalosti podle § 221 vše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tr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. </w:t>
      </w:r>
      <w:proofErr w:type="gram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zákoníku</w:t>
      </w:r>
      <w:proofErr w:type="gram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III.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Ve všech shora uvedených souvislostech nutno zkoumat i případnou odpovědnost těch, kteří  sochu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Koněva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 xml:space="preserve"> fakticky odstranili.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Současně zmocňuji JUDr. Petra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Šádu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 xml:space="preserve"> (AK Bořice), aby ANS zastupoval v řízení o tomto oznámení a aby byl informován o provedených opatřeních.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V Praze dne 06. 04. 2020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cs-CZ"/>
        </w:rPr>
        <w:t>                                                                                          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shd w:val="clear" w:color="auto" w:fill="FFFFFF"/>
          <w:lang w:eastAsia="cs-CZ"/>
        </w:rPr>
        <w:t>PhDr. Vladimíra Vítová, Ph.D.</w:t>
      </w: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br/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1"/>
          <w:szCs w:val="21"/>
          <w:highlight w:val="yellow"/>
          <w:lang w:eastAsia="cs-CZ"/>
        </w:rPr>
        <w:t>JUDr. Karel Hais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cs-CZ"/>
        </w:rPr>
        <w:lastRenderedPageBreak/>
        <w:drawing>
          <wp:inline distT="0" distB="0" distL="0" distR="0">
            <wp:extent cx="5897880" cy="5810885"/>
            <wp:effectExtent l="0" t="0" r="7620" b="0"/>
            <wp:docPr id="1" name="Obrázek 1" descr="https://www.prvnizpravy.cz/repository/aafotoskala/2020/04_2020/04.16._aliance_narodnich_sil_dopis_...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vnizpravy.cz/repository/aafotoskala/2020/04_2020/04.16._aliance_narodnich_sil_dopis_..._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58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(</w:t>
      </w:r>
      <w:proofErr w:type="spellStart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ps</w:t>
      </w:r>
      <w:proofErr w:type="spellEnd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 Prvnizpravy.cz, </w:t>
      </w:r>
      <w:hyperlink r:id="rId7" w:tgtFrame="_blank" w:history="1">
        <w:r w:rsidRPr="008167C6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cs-CZ"/>
          </w:rPr>
          <w:t>Aliance národních sil</w:t>
        </w:r>
      </w:hyperlink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, foto: </w:t>
      </w:r>
      <w:proofErr w:type="spellStart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ps</w:t>
      </w:r>
      <w:proofErr w:type="spellEnd"/>
      <w:r w:rsidRPr="008167C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)</w:t>
      </w:r>
    </w:p>
    <w:p w:rsidR="007328AE" w:rsidRDefault="008167C6"/>
    <w:p w:rsidR="008167C6" w:rsidRDefault="008167C6"/>
    <w:p w:rsidR="008167C6" w:rsidRPr="008167C6" w:rsidRDefault="008167C6" w:rsidP="008167C6">
      <w:pPr>
        <w:shd w:val="clear" w:color="auto" w:fill="FFFFFF"/>
        <w:spacing w:after="100" w:afterAutospacing="1" w:line="528" w:lineRule="atLeast"/>
        <w:outlineLvl w:val="0"/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  <w:t xml:space="preserve">Die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  <w:t>Welt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232222"/>
          <w:kern w:val="36"/>
          <w:sz w:val="20"/>
          <w:szCs w:val="20"/>
          <w:lang w:eastAsia="cs-CZ"/>
        </w:rPr>
        <w:t>: Rusko nabídlo Evropské unii vojenskou spolupráci!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949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 xml:space="preserve">Navzdory zavedení jednostranných sankcí zůstává EU pro Rusko strategickým partnerem, uvedl ruský velvyslanec při EU Vladimir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 xml:space="preserve"> v rozhovoru s Die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Weltem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494949"/>
          <w:sz w:val="20"/>
          <w:szCs w:val="20"/>
          <w:lang w:eastAsia="cs-CZ"/>
        </w:rPr>
        <w:t>.</w:t>
      </w:r>
    </w:p>
    <w:p w:rsidR="008167C6" w:rsidRPr="008167C6" w:rsidRDefault="008167C6" w:rsidP="008167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Ilustrační foto</w:t>
      </w:r>
    </w:p>
    <w:p w:rsidR="008167C6" w:rsidRPr="008167C6" w:rsidRDefault="008167C6" w:rsidP="00816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18. dubna 2020 - 04:20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Diplomat poznamenal, že Moskva a Brusel mohou spolupracovat v řadě oblastí - včetně obranné politiky.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zejména oznámil připravenost Ruska na pomoc při operacích EU ve třetích zemích.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Po zavedení jednostranných sankcí jsou vztahy mezi EU a Ruskem na nepřirozeně nízké úrovni, uvedl Vladimir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, stálý zástupce Ruska při EU, v rozhovoru s Die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Weltem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. Zároveň se podle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musí nyní obě strany vrátit vztahy k normálu: Rusko a EU mají dobře fungující instituce spolupráce, společné zájmy v ekonomice a v bezpečnostní politice.</w:t>
      </w:r>
      <w:r w:rsidRPr="00816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cs-CZ"/>
        </w:rPr>
        <w:t> „Vyjadřuji obezřetný optimismus, že se naše vztahy v dohledné budoucnosti zlepší," 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citovala publikace slova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Čižova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Podle ruského diplomata, pokud chce EU zachovat svůj ekonomický vliv v multipolárním světě a při vzestupu rozvojových zemí, potřebuje úzkou hospodářskou spolupráci s Ruskem. Spolupráce rovněž zahrnuje vytvoření společného hospodářského prostoru od Lisabonu po Vladivostok.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zdůraznil, že EU zůstává pro Rusko strategickým partnerem.</w:t>
      </w: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hyperlink r:id="rId8" w:tgtFrame="_blank" w:tooltip="https://www.prvnizpravy.cz/zpravy/zpravy/ni-vysvetlil-proc-je-nebezpecne-delat-z-ruska-pariu/" w:history="1">
        <w:r w:rsidRPr="008167C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NI vysvětlil, proč je nebezpečné dělat z Ruska páriu! </w:t>
        </w:r>
      </w:hyperlink>
    </w:p>
    <w:p w:rsidR="008167C6" w:rsidRPr="008167C6" w:rsidRDefault="008167C6" w:rsidP="008167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8167C6" w:rsidRPr="008167C6" w:rsidRDefault="008167C6" w:rsidP="008167C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také poznamenal, že Moskva a Brusel nadále spolupracují v boji proti terorismu a zločinu. Diplomat hovořil o možnosti spolupráce v oblasti umělé inteligence a klimatu.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 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Kromě toho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hovořil o postoji Ruska k evropskému obrannému projektu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Pesco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: diplomat uvedl, že Moskva obecně nepovažuje posílení obranné spolupráce zemí EU za problém a je otevřena spolupráci s </w:t>
      </w:r>
      <w:proofErr w:type="spellStart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Pescem</w:t>
      </w:r>
      <w:proofErr w:type="spellEnd"/>
      <w:r w:rsidRPr="008167C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</w:t>
      </w:r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 Jako příklad </w:t>
      </w:r>
      <w:proofErr w:type="spellStart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Čižov</w:t>
      </w:r>
      <w:proofErr w:type="spellEnd"/>
      <w:r w:rsidRPr="008167C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uvedl možnost spolupráce v oblasti kybernetické obrany, logistiky a účasti ruské armády na operacích EU ve třetích zemích. Diplomat připomněl, že v roce 2008 již Rusko poskytlo EU helikoptéry pro misi v Čadu. Kromě toho Moskva a Brusel spolupracovaly v boji proti somálským pirátům.</w:t>
      </w:r>
    </w:p>
    <w:p w:rsidR="008167C6" w:rsidRPr="008167C6" w:rsidRDefault="008167C6" w:rsidP="008167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</w:t>
      </w:r>
      <w:proofErr w:type="spellStart"/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kou</w:t>
      </w:r>
      <w:proofErr w:type="spellEnd"/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, prvnizpravy.cz, </w:t>
      </w:r>
      <w:hyperlink r:id="rId9" w:tgtFrame="_blank" w:tooltip="https://www.welt.de/politik/ausland/article207302449/EU-Russlands-Botschafter-Wladimir-Tschischow-fuer-Militaer-Kooperation.html" w:history="1">
        <w:r w:rsidRPr="008167C6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cs-CZ"/>
          </w:rPr>
          <w:t>welt.de</w:t>
        </w:r>
      </w:hyperlink>
      <w:r w:rsidRPr="008167C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, foto: arch.)</w:t>
      </w:r>
    </w:p>
    <w:p w:rsidR="008167C6" w:rsidRPr="008167C6" w:rsidRDefault="008167C6">
      <w:pPr>
        <w:rPr>
          <w:rFonts w:ascii="Times New Roman" w:hAnsi="Times New Roman" w:cs="Times New Roman"/>
          <w:sz w:val="20"/>
          <w:szCs w:val="20"/>
        </w:rPr>
      </w:pPr>
    </w:p>
    <w:sectPr w:rsidR="008167C6" w:rsidRPr="0081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C6"/>
    <w:rsid w:val="00203DF5"/>
    <w:rsid w:val="008167C6"/>
    <w:rsid w:val="00C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7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7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67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6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67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67C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67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4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vnizpravy.cz/zpravy/zpravy/ni-vysvetlil-proc-je-nebezpecne-delat-z-ruska-pari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iancenarodnichsil.cz/socha-marsala-koneva-nikdy-nepatrila-praze-6/?fbclid=IwAR1WZq0ObjJUzW8sdfVlOlv7heVEpbh_FD8t--5t0BmpvMUEjyjvQrBKZ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lt.de/politik/ausland/article207302449/EU-Russlands-Botschafter-Wladimir-Tschischow-fuer-Militaer-Kooperation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2020-04-18T17:38:00Z</dcterms:created>
  <dcterms:modified xsi:type="dcterms:W3CDTF">2020-04-18T17:47:00Z</dcterms:modified>
</cp:coreProperties>
</file>