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D9" w:rsidRPr="00D92ED9" w:rsidRDefault="00D92ED9" w:rsidP="00B7541F">
      <w:pPr>
        <w:shd w:val="clear" w:color="auto" w:fill="FFFFFF"/>
        <w:spacing w:after="0" w:line="240" w:lineRule="auto"/>
        <w:outlineLvl w:val="0"/>
        <w:rPr>
          <w:rFonts w:ascii="Sitka Heading" w:eastAsia="Times New Roman" w:hAnsi="Sitka Heading" w:cs="Arial"/>
          <w:b/>
          <w:bCs/>
          <w:color w:val="1D1F25"/>
          <w:kern w:val="36"/>
          <w:sz w:val="48"/>
          <w:szCs w:val="48"/>
          <w:lang w:eastAsia="cs-CZ"/>
        </w:rPr>
      </w:pPr>
      <w:bookmarkStart w:id="0" w:name="_GoBack"/>
      <w:bookmarkEnd w:id="0"/>
      <w:r w:rsidRPr="00D92ED9">
        <w:rPr>
          <w:rFonts w:ascii="Sitka Heading" w:eastAsia="Times New Roman" w:hAnsi="Sitka Heading" w:cs="Arial"/>
          <w:b/>
          <w:bCs/>
          <w:color w:val="1D1F25"/>
          <w:kern w:val="36"/>
          <w:sz w:val="48"/>
          <w:szCs w:val="48"/>
          <w:lang w:eastAsia="cs-CZ"/>
        </w:rPr>
        <w:t>Východní Evropa je dvakrát chudší po vstupu do EU než by byl</w:t>
      </w:r>
      <w:r w:rsidR="009F2548">
        <w:rPr>
          <w:rFonts w:ascii="Sitka Heading" w:eastAsia="Times New Roman" w:hAnsi="Sitka Heading" w:cs="Arial"/>
          <w:b/>
          <w:bCs/>
          <w:color w:val="1D1F25"/>
          <w:kern w:val="36"/>
          <w:sz w:val="48"/>
          <w:szCs w:val="48"/>
          <w:lang w:eastAsia="cs-CZ"/>
        </w:rPr>
        <w:t>a</w:t>
      </w:r>
      <w:r w:rsidRPr="00D92ED9">
        <w:rPr>
          <w:rFonts w:ascii="Sitka Heading" w:eastAsia="Times New Roman" w:hAnsi="Sitka Heading" w:cs="Arial"/>
          <w:b/>
          <w:bCs/>
          <w:color w:val="1D1F25"/>
          <w:kern w:val="36"/>
          <w:sz w:val="48"/>
          <w:szCs w:val="48"/>
          <w:lang w:eastAsia="cs-CZ"/>
        </w:rPr>
        <w:t>, kdyby do EU nevtoupila</w:t>
      </w:r>
    </w:p>
    <w:p w:rsid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Absolutní „atomovou bombu“ o neoliberalismu vydal nositel Nobelovy ceny za ekonomiku Joseph Stiglitz. Oznámil, že východní Evropa je minimálně dvakrát chudší, než by byla, kdyby nevstoupila do EU.…</w:t>
      </w:r>
    </w:p>
    <w:p w:rsidR="00314858" w:rsidRPr="00D92ED9" w:rsidRDefault="00314858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000" cy="4303228"/>
            <wp:effectExtent l="19050" t="0" r="0" b="0"/>
            <wp:docPr id="4" name="obrázek 4" descr="https://i0.wp.com/www.novarepublika.cz/wp-content/uploads/2025/02/stiglitz-ekonom.jpg?resize=500%2C36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www.novarepublika.cz/wp-content/uploads/2025/02/stiglitz-ekonom.jpg?resize=500%2C369&amp;ssl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0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Toto je krutá rána pro největší úspěch globalismu a neoliberalismu – vytvoření největší samostatné ekonomiky na světě, která se skládá z 28 samostatných zemí, z nichž některé mají společnou měnu.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b/>
          <w:bCs/>
          <w:i/>
          <w:iCs/>
          <w:color w:val="1D1F25"/>
          <w:sz w:val="28"/>
          <w:szCs w:val="28"/>
          <w:lang w:eastAsia="cs-CZ"/>
        </w:rPr>
        <w:t>„Východní Evropa“ je od začátku 21. století velkým propadákem. V současnosti platí Západu a hlavně Německu 300 – 400 miliard dolarů ročně,“</w:t>
      </w: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 vysvětlil ekonom Joseph Stiglitz*) 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lastRenderedPageBreak/>
        <w:t>Podle vědce, který je kromě ocenění známý i předpovídáním splasknutí “dotcom bubliny”, jakož i krize v roce 2008, je podle něj východní Evropa v typickém “sevření dominií”, známým také z dob Římské říše.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Toto je model pro zemi, která má být kolonizována uplácením elity a.“ Římané nedobývali jen legiemi. Mnohem více pozemků bylo anektováno klidně. Šli, podplatili místní náčelníky a z náčelníků se stali guvernéři římských provincií.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b/>
          <w:bCs/>
          <w:color w:val="1D1F25"/>
          <w:sz w:val="28"/>
          <w:szCs w:val="28"/>
          <w:lang w:eastAsia="cs-CZ"/>
        </w:rPr>
        <w:t>„V</w:t>
      </w:r>
      <w:r w:rsidRPr="00B7541F">
        <w:rPr>
          <w:rFonts w:ascii="Sitka Text" w:eastAsia="Times New Roman" w:hAnsi="Sitka Text" w:cs="Arial"/>
          <w:b/>
          <w:bCs/>
          <w:i/>
          <w:iCs/>
          <w:color w:val="1D1F25"/>
          <w:sz w:val="28"/>
          <w:szCs w:val="28"/>
          <w:lang w:eastAsia="cs-CZ"/>
        </w:rPr>
        <w:t>aše impérium je za vámi a díky němu můžete vybírat mnohem více daní než dosud, tj. je to spojenectví elity s impériem na dojení poddaných. Systém funguje po staletí. Aplikovala to například i Anglie v Indii – tam jménem královny vyhlašovali maharádžov. A pak spolu vysávali obyčejné lidi,“</w:t>
      </w: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 vysvětlil Stiglitz.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„V současnosti je EU přesně taková. Západ, ale hlavně Německo podplácí místní elitu přes evropské fondy. Elita přináší stát do EU a mění členství na absolutní náboženství, včetně represe proti tomu, kdo je proti ní.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„Coming out, tedy odchod se stává herezí či kacířstvím. A přivezená </w:t>
      </w:r>
      <w:r w:rsidRPr="00B7541F">
        <w:rPr>
          <w:rFonts w:ascii="Sitka Text" w:eastAsia="Times New Roman" w:hAnsi="Sitka Text" w:cs="Arial"/>
          <w:b/>
          <w:bCs/>
          <w:i/>
          <w:iCs/>
          <w:color w:val="1D1F25"/>
          <w:sz w:val="28"/>
          <w:szCs w:val="28"/>
          <w:lang w:eastAsia="cs-CZ"/>
        </w:rPr>
        <w:t>země je vysávána jinými mechanismy – vykupují místní monopoly, obchodní řetězce, uzavírají se nerentabilní dlouhodobé kontrakty, které nelze změnit při změně vlády a podobně,</w:t>
      </w: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“ vysvětlil Stiglitz 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Před časem se psalo o analýze CIA, podle níž je východní Evropa brutálně vysávána za potlesku, „vděčná“ za evropské fondy.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Nyní vědec tuto informaci potvrzuje. Eurofondy a výtečně placená místa v EU pro hrstku úředníků jsou „úplatkem“ pro elitu. Na oplátku je trh příslušné země obsazen a podojen ve prospěch západních korporací.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Děje se tak přes dodávky elektřiny, vody, vytápění, přes západní zboží monopolizované v obchodních řetězcích, přes daleko větší a pro místní podnikání nedosažitelné rozpočty na reklamu, marketing, přes nákup médií atp. Poměr mezi přidělenými evropskými fondy a čerpáním z místních trhů je horší než 1:10.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b/>
          <w:bCs/>
          <w:i/>
          <w:iCs/>
          <w:color w:val="1D1F25"/>
          <w:sz w:val="28"/>
          <w:szCs w:val="28"/>
          <w:lang w:eastAsia="cs-CZ"/>
        </w:rPr>
        <w:lastRenderedPageBreak/>
        <w:t>„Pokud východní Evropa vystoupí z EU a zastaví tuto obrovskou dotaci, kterou vyplácí Západ, mohla by být dvakrát bohatší. Minimálně!” </w:t>
      </w:r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– říká Stiglitz.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Tím by se společnost uklidnila a výrazně by se snížil i tlak na emigraci, což je další způsob, jak ji vysávat. Západ prostřednictvím vyšších mezd odebírá nejlepší specialisty východu, a tím zvětšuje rozdíly,“ uzavřel nositel Nobelovy ceny.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*</w:t>
      </w:r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B7541F">
        <w:rPr>
          <w:rFonts w:ascii="Sitka Text" w:eastAsia="Times New Roman" w:hAnsi="Sitka Text" w:cs="Arial"/>
          <w:i/>
          <w:iCs/>
          <w:color w:val="1D1F25"/>
          <w:sz w:val="28"/>
          <w:szCs w:val="28"/>
          <w:lang w:eastAsia="cs-CZ"/>
        </w:rPr>
        <w:t>Jaseph E. Stuglitz (na snímku) a zdroj: Pan občan, </w:t>
      </w:r>
      <w:hyperlink r:id="rId7" w:history="1">
        <w:r w:rsidRPr="00B7541F">
          <w:rPr>
            <w:rFonts w:ascii="Sitka Text" w:eastAsia="Times New Roman" w:hAnsi="Sitka Text" w:cs="Arial"/>
            <w:i/>
            <w:iCs/>
            <w:color w:val="0000FF"/>
            <w:sz w:val="28"/>
            <w:szCs w:val="28"/>
            <w:u w:val="single"/>
            <w:lang w:eastAsia="cs-CZ"/>
          </w:rPr>
          <w:t>Podtatranský Kuriér</w:t>
        </w:r>
      </w:hyperlink>
    </w:p>
    <w:p w:rsidR="00D92ED9" w:rsidRPr="00D92ED9" w:rsidRDefault="00D92ED9" w:rsidP="00B7541F">
      <w:pPr>
        <w:shd w:val="clear" w:color="auto" w:fill="FFFFFF"/>
        <w:spacing w:before="100" w:beforeAutospacing="1" w:after="0" w:line="240" w:lineRule="auto"/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</w:pPr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*) </w:t>
      </w:r>
      <w:r w:rsidRPr="00D92ED9">
        <w:rPr>
          <w:rFonts w:ascii="Sitka Text" w:eastAsia="Times New Roman" w:hAnsi="Sitka Text" w:cs="Arial"/>
          <w:b/>
          <w:bCs/>
          <w:color w:val="1D1F25"/>
          <w:sz w:val="28"/>
          <w:szCs w:val="28"/>
          <w:lang w:eastAsia="cs-CZ"/>
        </w:rPr>
        <w:t>Joseph Eugene Stiglitz</w:t>
      </w:r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(* </w:t>
      </w:r>
      <w:hyperlink r:id="rId8" w:tooltip="9. únor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9. února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</w:t>
      </w:r>
      <w:hyperlink r:id="rId9" w:tooltip="1943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1943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) je </w:t>
      </w:r>
      <w:hyperlink r:id="rId10" w:tooltip="Spojené státy americké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americký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</w:t>
      </w:r>
      <w:hyperlink r:id="rId11" w:tooltip="Ekonom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ekonom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, analytik veřejné politiky a </w:t>
      </w:r>
      <w:hyperlink r:id="rId12" w:tooltip="Profesor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profesor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na </w:t>
      </w:r>
      <w:hyperlink r:id="rId13" w:tooltip="Kolumbijská univerzita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Kolumbijské univerzitě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. Je nositelem </w:t>
      </w:r>
      <w:hyperlink r:id="rId14" w:tooltip="Nobelova pamětní cena za ekonomii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Nobelovy ceny za ekonomii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(2001) a </w:t>
      </w:r>
      <w:hyperlink r:id="rId15" w:tooltip="Medaile Johna Batese Clarka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Medaile Johna Batese Clarka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(1979). Je bývalým viceprezidentem a hlavním ekonomem </w:t>
      </w:r>
      <w:hyperlink r:id="rId16" w:tooltip="Světová banka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Světové banky</w:t>
        </w:r>
      </w:hyperlink>
      <w:r w:rsidRPr="00D92ED9">
        <w:rPr>
          <w:rFonts w:ascii="Sitka Text" w:eastAsia="Times New Roman" w:hAnsi="Sitka Text" w:cs="Arial"/>
          <w:color w:val="1D1F25"/>
          <w:sz w:val="28"/>
          <w:szCs w:val="28"/>
          <w:lang w:eastAsia="cs-CZ"/>
        </w:rPr>
        <w:t> a bývalým členem a předsedou Rady ekonomických poradců </w:t>
      </w:r>
      <w:hyperlink r:id="rId17" w:tooltip="Prezident Spojených států amerických" w:history="1">
        <w:r w:rsidRPr="00B7541F">
          <w:rPr>
            <w:rFonts w:ascii="Sitka Text" w:eastAsia="Times New Roman" w:hAnsi="Sitka Text" w:cs="Arial"/>
            <w:color w:val="0000FF"/>
            <w:sz w:val="28"/>
            <w:szCs w:val="28"/>
            <w:u w:val="single"/>
            <w:lang w:eastAsia="cs-CZ"/>
          </w:rPr>
          <w:t>amerického prezidenta</w:t>
        </w:r>
      </w:hyperlink>
    </w:p>
    <w:p w:rsidR="00EC0ED6" w:rsidRPr="00B7541F" w:rsidRDefault="00EC0ED6" w:rsidP="00B7541F">
      <w:pPr>
        <w:spacing w:after="0" w:line="240" w:lineRule="auto"/>
        <w:rPr>
          <w:rFonts w:ascii="Sitka Text" w:hAnsi="Sitka Text"/>
          <w:sz w:val="28"/>
          <w:szCs w:val="28"/>
        </w:rPr>
      </w:pPr>
    </w:p>
    <w:sectPr w:rsidR="00EC0ED6" w:rsidRPr="00B7541F" w:rsidSect="00EC0ED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C1" w:rsidRDefault="009360C1" w:rsidP="009360C1">
      <w:pPr>
        <w:spacing w:after="0" w:line="240" w:lineRule="auto"/>
      </w:pPr>
      <w:r>
        <w:separator/>
      </w:r>
    </w:p>
  </w:endnote>
  <w:endnote w:type="continuationSeparator" w:id="0">
    <w:p w:rsidR="009360C1" w:rsidRDefault="009360C1" w:rsidP="0093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C1" w:rsidRDefault="009360C1" w:rsidP="009360C1">
      <w:pPr>
        <w:spacing w:after="0" w:line="240" w:lineRule="auto"/>
      </w:pPr>
      <w:r>
        <w:separator/>
      </w:r>
    </w:p>
  </w:footnote>
  <w:footnote w:type="continuationSeparator" w:id="0">
    <w:p w:rsidR="009360C1" w:rsidRDefault="009360C1" w:rsidP="0093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C1" w:rsidRDefault="009360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ToC+NybRIxJ1R2IPZNF0zmtlCqK0MjBCjm10g22KgGjDH42NUaQqcH5o5KChejX/gJ7ctpdF3LjitKlnL91jg==" w:salt="I1g+usy0aACowK8GIo9TD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D9"/>
    <w:rsid w:val="00314858"/>
    <w:rsid w:val="009360C1"/>
    <w:rsid w:val="009F2548"/>
    <w:rsid w:val="00B7541F"/>
    <w:rsid w:val="00D92ED9"/>
    <w:rsid w:val="00E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0ED6"/>
  </w:style>
  <w:style w:type="paragraph" w:styleId="Nadpis1">
    <w:name w:val="heading 1"/>
    <w:basedOn w:val="Normln"/>
    <w:link w:val="Nadpis1Char"/>
    <w:uiPriority w:val="9"/>
    <w:qFormat/>
    <w:rsid w:val="00D92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E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ubhead">
    <w:name w:val="subhead"/>
    <w:basedOn w:val="Normln"/>
    <w:rsid w:val="00D9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92ED9"/>
    <w:rPr>
      <w:i/>
      <w:iCs/>
    </w:rPr>
  </w:style>
  <w:style w:type="character" w:styleId="Siln">
    <w:name w:val="Strong"/>
    <w:basedOn w:val="Standardnpsmoodstavce"/>
    <w:uiPriority w:val="22"/>
    <w:qFormat/>
    <w:rsid w:val="00D92ED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92ED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85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0C1"/>
  </w:style>
  <w:style w:type="paragraph" w:styleId="Zpat">
    <w:name w:val="footer"/>
    <w:basedOn w:val="Normln"/>
    <w:link w:val="ZpatChar"/>
    <w:uiPriority w:val="99"/>
    <w:unhideWhenUsed/>
    <w:rsid w:val="0093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9._%C3%BAnor" TargetMode="External"/><Relationship Id="rId13" Type="http://schemas.openxmlformats.org/officeDocument/2006/relationships/hyperlink" Target="https://cs.wikipedia.org/wiki/Kolumbijsk%C3%A1_univerzit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podtatransky-kurier.sk/spravodajstvo/vychodna-europa-je-dva-krat-chudobnejsia-po-vstupe-do-eu" TargetMode="External"/><Relationship Id="rId12" Type="http://schemas.openxmlformats.org/officeDocument/2006/relationships/hyperlink" Target="https://cs.wikipedia.org/wiki/Profesor" TargetMode="External"/><Relationship Id="rId17" Type="http://schemas.openxmlformats.org/officeDocument/2006/relationships/hyperlink" Target="https://cs.wikipedia.org/wiki/Prezident_Spojen%C3%BDch_st%C3%A1t%C5%AF_americk%C3%BDc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s.wikipedia.org/wiki/Sv%C4%9Btov%C3%A1_banka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s.wikipedia.org/wiki/Ekon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s.wikipedia.org/wiki/Medaile_Johna_Batese_Clarka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s.wikipedia.org/wiki/Spojen%C3%A9_st%C3%A1ty_americk%C3%A9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cs.wikipedia.org/wiki/1943" TargetMode="External"/><Relationship Id="rId14" Type="http://schemas.openxmlformats.org/officeDocument/2006/relationships/hyperlink" Target="https://cs.wikipedia.org/wiki/Nobelova_pam%C4%9Btn%C3%AD_cena_za_ekonomii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3771</Characters>
  <Application>Microsoft Office Word</Application>
  <DocSecurity>8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2025-12-23T10:05:00Z</dcterms:created>
  <dcterms:modified xsi:type="dcterms:W3CDTF">2025-12-23T10:05:00Z</dcterms:modified>
</cp:coreProperties>
</file>