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0C08406" w14:textId="1695B37A" w:rsidR="00493617" w:rsidRDefault="00DD188F">
      <w:r>
        <w:fldChar w:fldCharType="begin"/>
      </w:r>
      <w:r>
        <w:instrText xml:space="preserve"> HYPERLINK "https://42tcen.com/entry/podvod-korespondencni-volby-liskova-rozlustila-iniciativu-kabinetu-a-jeji-dopad-na-rozpocet-statu" </w:instrText>
      </w:r>
      <w:r>
        <w:fldChar w:fldCharType="separate"/>
      </w:r>
      <w:r w:rsidR="001F51C9" w:rsidRPr="00D86B39">
        <w:rPr>
          <w:rStyle w:val="Hypertextovodkaz"/>
        </w:rPr>
        <w:t>https://42tcen.com/entry/podvod-korespondencni-volby-liskova-rozlustila-iniciativu-kabinetu-a-jeji-dopad-na-rozpocet-statu</w:t>
      </w:r>
      <w:r>
        <w:rPr>
          <w:rStyle w:val="Hypertextovodkaz"/>
        </w:rPr>
        <w:fldChar w:fldCharType="end"/>
      </w:r>
      <w:r w:rsidR="001F51C9">
        <w:t xml:space="preserve"> </w:t>
      </w:r>
    </w:p>
    <w:p w14:paraId="02172115" w14:textId="77777777" w:rsidR="00B72D32" w:rsidRPr="00B72D32" w:rsidRDefault="00B72D32" w:rsidP="00B72D32">
      <w:pPr>
        <w:spacing w:after="240" w:line="792" w:lineRule="atLeast"/>
        <w:outlineLvl w:val="0"/>
        <w:rPr>
          <w:rFonts w:ascii="Arial" w:eastAsia="Times New Roman" w:hAnsi="Arial" w:cs="Arial"/>
          <w:b/>
          <w:bCs/>
          <w:color w:val="191B1D"/>
          <w:kern w:val="36"/>
          <w:sz w:val="72"/>
          <w:szCs w:val="72"/>
          <w:lang w:eastAsia="cs-CZ"/>
          <w14:ligatures w14:val="none"/>
        </w:rPr>
      </w:pPr>
      <w:r w:rsidRPr="00B72D32">
        <w:rPr>
          <w:rFonts w:ascii="Arial" w:eastAsia="Times New Roman" w:hAnsi="Arial" w:cs="Arial"/>
          <w:b/>
          <w:bCs/>
          <w:color w:val="191B1D"/>
          <w:kern w:val="36"/>
          <w:sz w:val="72"/>
          <w:szCs w:val="72"/>
          <w:lang w:eastAsia="cs-CZ"/>
          <w14:ligatures w14:val="none"/>
        </w:rPr>
        <w:t>Podvod korespondenční volby</w:t>
      </w:r>
    </w:p>
    <w:p w14:paraId="1CA4E423" w14:textId="77777777" w:rsidR="00B72D32" w:rsidRPr="00B72D32" w:rsidRDefault="00B72D32" w:rsidP="00B72D32">
      <w:pPr>
        <w:spacing w:after="240" w:line="792" w:lineRule="atLeast"/>
        <w:outlineLvl w:val="0"/>
        <w:rPr>
          <w:rFonts w:ascii="Arial" w:eastAsia="Times New Roman" w:hAnsi="Arial" w:cs="Arial"/>
          <w:b/>
          <w:bCs/>
          <w:color w:val="191B1D"/>
          <w:kern w:val="36"/>
          <w:sz w:val="72"/>
          <w:szCs w:val="72"/>
          <w:lang w:eastAsia="cs-CZ"/>
          <w14:ligatures w14:val="none"/>
        </w:rPr>
      </w:pPr>
      <w:r w:rsidRPr="00B72D32">
        <w:rPr>
          <w:rFonts w:ascii="Arial" w:eastAsia="Times New Roman" w:hAnsi="Arial" w:cs="Arial"/>
          <w:b/>
          <w:bCs/>
          <w:color w:val="191B1D"/>
          <w:kern w:val="36"/>
          <w:sz w:val="72"/>
          <w:szCs w:val="72"/>
          <w:lang w:eastAsia="cs-CZ"/>
          <w14:ligatures w14:val="none"/>
        </w:rPr>
        <w:t>Lisková rozluštila iniciativu kabinetu a její dopad na rozpočet státu</w:t>
      </w:r>
    </w:p>
    <w:p w14:paraId="7CD0E55B" w14:textId="77777777" w:rsidR="00B72D32" w:rsidRPr="00B72D32" w:rsidRDefault="00B72D32" w:rsidP="00B72D32">
      <w:pPr>
        <w:spacing w:after="0" w:line="240" w:lineRule="auto"/>
        <w:rPr>
          <w:rFonts w:ascii="Arial" w:eastAsia="Times New Roman" w:hAnsi="Arial" w:cs="Arial"/>
          <w:color w:val="191B1D"/>
          <w:kern w:val="0"/>
          <w:sz w:val="24"/>
          <w:szCs w:val="24"/>
          <w:lang w:eastAsia="cs-CZ"/>
          <w14:ligatures w14:val="none"/>
        </w:rPr>
      </w:pPr>
      <w:r w:rsidRPr="00B72D32">
        <w:rPr>
          <w:rFonts w:ascii="Arial" w:eastAsia="Times New Roman" w:hAnsi="Arial" w:cs="Arial"/>
          <w:color w:val="191B1D"/>
          <w:kern w:val="0"/>
          <w:sz w:val="24"/>
          <w:szCs w:val="24"/>
          <w:lang w:eastAsia="cs-CZ"/>
          <w14:ligatures w14:val="none"/>
        </w:rPr>
        <w:t>20.06.2024</w:t>
      </w:r>
    </w:p>
    <w:p w14:paraId="74FBE1AC" w14:textId="77777777" w:rsidR="00B72D32" w:rsidRPr="00B72D32" w:rsidRDefault="00B72D32" w:rsidP="00B72D32">
      <w:pPr>
        <w:spacing w:after="0" w:line="240" w:lineRule="auto"/>
        <w:rPr>
          <w:rFonts w:ascii="Arial" w:eastAsia="Times New Roman" w:hAnsi="Arial" w:cs="Arial"/>
          <w:caps/>
          <w:color w:val="191B1D"/>
          <w:kern w:val="0"/>
          <w:sz w:val="24"/>
          <w:szCs w:val="24"/>
          <w:lang w:eastAsia="cs-CZ"/>
          <w14:ligatures w14:val="none"/>
        </w:rPr>
      </w:pPr>
      <w:r w:rsidRPr="00B72D32">
        <w:rPr>
          <w:rFonts w:ascii="Arial" w:eastAsia="Times New Roman" w:hAnsi="Arial" w:cs="Arial"/>
          <w:caps/>
          <w:color w:val="191B1D"/>
          <w:kern w:val="0"/>
          <w:sz w:val="24"/>
          <w:szCs w:val="24"/>
          <w:lang w:eastAsia="cs-CZ"/>
          <w14:ligatures w14:val="none"/>
        </w:rPr>
        <w:t>SDÍLET</w:t>
      </w:r>
    </w:p>
    <w:p w14:paraId="7E0D6902" w14:textId="0917209D" w:rsidR="00B72D32" w:rsidRPr="00B72D32" w:rsidRDefault="00B72D32" w:rsidP="00B72D32">
      <w:pPr>
        <w:spacing w:after="0" w:line="240" w:lineRule="auto"/>
        <w:rPr>
          <w:rFonts w:ascii="Arial" w:eastAsia="Times New Roman" w:hAnsi="Arial" w:cs="Arial"/>
          <w:color w:val="191B1D"/>
          <w:kern w:val="0"/>
          <w:sz w:val="27"/>
          <w:szCs w:val="27"/>
          <w:lang w:eastAsia="cs-CZ"/>
          <w14:ligatures w14:val="none"/>
        </w:rPr>
      </w:pPr>
      <w:r w:rsidRPr="00B72D32">
        <w:rPr>
          <w:rFonts w:ascii="Arial" w:eastAsia="Times New Roman" w:hAnsi="Arial" w:cs="Arial"/>
          <w:noProof/>
          <w:color w:val="191B1D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152B2DF" wp14:editId="1DD17F8E">
            <wp:extent cx="5760720" cy="3793490"/>
            <wp:effectExtent l="0" t="0" r="0" b="0"/>
            <wp:docPr id="1222026714" name="Obrázek 1" descr="Ředitelka institutu Ochrana práv občanů Nela Lisková  - 42TČ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Ředitelka institutu Ochrana práv občanů Nela Lisková  - 42TČ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76B9" w14:textId="77777777" w:rsidR="00B72D32" w:rsidRPr="00B72D32" w:rsidRDefault="00B72D32" w:rsidP="00B72D32">
      <w:pPr>
        <w:spacing w:line="300" w:lineRule="atLeast"/>
        <w:rPr>
          <w:rFonts w:ascii="Arial" w:eastAsia="Times New Roman" w:hAnsi="Arial" w:cs="Arial"/>
          <w:color w:val="191B1D"/>
          <w:kern w:val="0"/>
          <w:sz w:val="24"/>
          <w:szCs w:val="24"/>
          <w:lang w:eastAsia="cs-CZ"/>
          <w14:ligatures w14:val="none"/>
        </w:rPr>
      </w:pPr>
      <w:r w:rsidRPr="00B72D32">
        <w:rPr>
          <w:rFonts w:ascii="Arial" w:eastAsia="Times New Roman" w:hAnsi="Arial" w:cs="Arial"/>
          <w:color w:val="191B1D"/>
          <w:kern w:val="0"/>
          <w:sz w:val="24"/>
          <w:szCs w:val="24"/>
          <w:lang w:eastAsia="cs-CZ"/>
          <w14:ligatures w14:val="none"/>
        </w:rPr>
        <w:t>© Archiv Nely Liskové</w:t>
      </w:r>
    </w:p>
    <w:p w14:paraId="1F1180EF" w14:textId="77777777" w:rsidR="00B72D32" w:rsidRPr="00B72D32" w:rsidRDefault="00B72D32" w:rsidP="00B72D32">
      <w:pPr>
        <w:spacing w:line="468" w:lineRule="atLeast"/>
        <w:rPr>
          <w:rFonts w:ascii="Arial" w:eastAsia="Times New Roman" w:hAnsi="Arial" w:cs="Arial"/>
          <w:color w:val="191B1D"/>
          <w:kern w:val="0"/>
          <w:sz w:val="36"/>
          <w:szCs w:val="36"/>
          <w:lang w:eastAsia="cs-CZ"/>
          <w14:ligatures w14:val="none"/>
        </w:rPr>
      </w:pPr>
      <w:r w:rsidRPr="00B72D32">
        <w:rPr>
          <w:rFonts w:ascii="Arial" w:eastAsia="Times New Roman" w:hAnsi="Arial" w:cs="Arial"/>
          <w:color w:val="191B1D"/>
          <w:kern w:val="0"/>
          <w:sz w:val="36"/>
          <w:szCs w:val="36"/>
          <w:lang w:eastAsia="cs-CZ"/>
          <w14:ligatures w14:val="none"/>
        </w:rPr>
        <w:t xml:space="preserve">Ředitelka institutu Ochrana práv občanů Nela Lisková zpřehlednila čísla o počtech českých krajanů ve světě, a jaké výhody může české občanství přinést třetí generaci </w:t>
      </w:r>
      <w:r w:rsidRPr="00B72D32">
        <w:rPr>
          <w:rFonts w:ascii="Arial" w:eastAsia="Times New Roman" w:hAnsi="Arial" w:cs="Arial"/>
          <w:color w:val="191B1D"/>
          <w:kern w:val="0"/>
          <w:sz w:val="36"/>
          <w:szCs w:val="36"/>
          <w:lang w:eastAsia="cs-CZ"/>
          <w14:ligatures w14:val="none"/>
        </w:rPr>
        <w:lastRenderedPageBreak/>
        <w:t>Čechů žijící ve Spojených státech. V podrobné glose znázornila, proč na korespondenční volbu pětikoalice vsadila.</w:t>
      </w:r>
    </w:p>
    <w:p w14:paraId="7D8C0F9C" w14:textId="77777777" w:rsidR="00B72D32" w:rsidRPr="00B72D32" w:rsidRDefault="00B72D32" w:rsidP="00B72D32">
      <w:pPr>
        <w:spacing w:before="100" w:beforeAutospacing="1" w:after="240" w:line="420" w:lineRule="atLeast"/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</w:pP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t>V roce 2020 proběhl v USA census, tedy sčítání lidu, ve kterém se k českému občanství a k českému původu hlásí 1,4 miliónů krajanů, nejvíce přitom ve státech Texas, Illinois (především Chicago Bay Area) a Kalifornie.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V sousední Kanadě žije podle dalších údajů kanadských orgánů 95 000 českých rodáků hlásících se k České republice.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V Austrálii žije podle dostupných informací 31 000 českých krajanů.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Ve Velké Británii žije na 90 000 českých rodáků.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Z evropských zemí žije nejvíce krajanů právě ve Velké Británii, dále v Irsku (30 tisíc), v Německu (60 tisíc),v Rakousku (55 tisíc), ve Francii (30 tisíc), v Itálii (15 tisíc), v Chorvatsku (10,5 tisíc), na Ukrajině v prostoru Haliče (17 tisíc) a v Rumunsku (18 tisíc). Jenom tento výčet nám dává číslo blížící se dvěma milionům krajanů.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V USA je zcela běžné, že na provedení srdečního bypassu si Američané musí brát druhou hypotéku na dům, stejně tak na léčbu onkologických nemocí a další náročné zákroky. Proto je zcela možné, že desítky a možná stovky tisíc krajanů z USA začnou využívat tuto nabídku na občanství a budou do ČR cestovat za zdravotní a medicínskou turistikou do českých nemocnic a českých ordinací. Každý krajan, i ten, který se vůbec v ČR, v ČSFR, v ČSSR, ani v ČSR nenarodil, bude moci získat české občanství, pokud v prohlášení uvede, že jeho rodič, prarodič, nebo pra-prarodič měl občanství v minulosti.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lastRenderedPageBreak/>
        <w:t>A bude moci občanství získat i pro své současné dítě. Krajané, kteří třeba ani jednou nebyli v ČR, kteří třeba ani neumí česky, budou moci volit a rozhodovat o tom, kdo bude v ČR vládnout, přičemž jako občané ČR budou moci čerpat zdravotní péči v ČR, oproti cenově dostupnému zdravotnímu pojištění v ČR, což pro mnoho krajanů v USA bude velice lákavá nabídka. A to především pro starší krajany.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Korespondenční volba tak má z těchto krajanů udělat armádu voličů pětikoalice a za odměnu tito voliči dostanou českou zdravotní péči, což osloví především těch 1,4 milionů českých krajanů v USA. V případě, že korespondenční volba projde spolu s novelou o občanství, tak hrozí, že pětikoalice bude vládnout navždy, přičemž nelze pochybovat, že tento zločinecký gang udělá maximum, aby tomu tak bylo.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b/>
          <w:bCs/>
          <w:color w:val="191B1D"/>
          <w:kern w:val="0"/>
          <w:sz w:val="30"/>
          <w:szCs w:val="30"/>
          <w:lang w:eastAsia="cs-CZ"/>
          <w14:ligatures w14:val="none"/>
        </w:rPr>
        <w:t>Korespondenční volba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Francie zakázala korespondenční volby v roce 1975 - kvůli podvodům.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Mexiko zakázalo korespondenční volby v roce 1992 - kvůli podvodům.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Belgie zakázala korespondenční volby v roce 2018 - kvůli podvodům.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Švédsko nikdy nedovolilo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Itálie nikdy nedovolila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Ukrajina nikdy nedovolila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Rusko nikdy nedovolilo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Japonsko nikdy nedovolilo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Ani jedna země Středního východu nikdy nedovolila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- Žádná země Jižní Ameriky nikdy nedovolila volit korespondenčně.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Hlavní důvod - podvody s počty údajných voličů ze zahraničí!</w:t>
      </w:r>
    </w:p>
    <w:p w14:paraId="013FDC1F" w14:textId="77777777" w:rsidR="00B72D32" w:rsidRPr="00B72D32" w:rsidRDefault="00B72D32" w:rsidP="00B72D32">
      <w:pPr>
        <w:spacing w:before="100" w:beforeAutospacing="1" w:after="240" w:line="420" w:lineRule="atLeast"/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</w:pP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lastRenderedPageBreak/>
        <w:t>Nelze spolehlivě kontrolou zjistit, zda jde o opravdového voliče, nebo o údajného voliče, který v mnoha případech ani neexistuje (úmrtí a podobně…), nebo o své volbě ani neví, protože někdo zneužil jeho hlas.</w:t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</w:r>
      <w:r w:rsidRPr="00B72D32">
        <w:rPr>
          <w:rFonts w:ascii="Arial" w:eastAsia="Times New Roman" w:hAnsi="Arial" w:cs="Arial"/>
          <w:color w:val="191B1D"/>
          <w:kern w:val="0"/>
          <w:sz w:val="30"/>
          <w:szCs w:val="30"/>
          <w:lang w:eastAsia="cs-CZ"/>
          <w14:ligatures w14:val="none"/>
        </w:rPr>
        <w:br/>
        <w:t>Proto Pekarová prohlásila, že korespondenční volbu prosadí, i kdyby měli ve sněmovně nocovat…!</w:t>
      </w:r>
    </w:p>
    <w:p w14:paraId="4BCDCD1E" w14:textId="77777777" w:rsidR="00B72D32" w:rsidRDefault="00B72D32"/>
    <w:sectPr w:rsidR="00B72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A788" w14:textId="77777777" w:rsidR="00DD188F" w:rsidRDefault="00DD188F" w:rsidP="00DD188F">
      <w:pPr>
        <w:spacing w:after="0" w:line="240" w:lineRule="auto"/>
      </w:pPr>
      <w:r>
        <w:separator/>
      </w:r>
    </w:p>
  </w:endnote>
  <w:endnote w:type="continuationSeparator" w:id="0">
    <w:p w14:paraId="14BA3E0F" w14:textId="77777777" w:rsidR="00DD188F" w:rsidRDefault="00DD188F" w:rsidP="00DD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372F" w14:textId="77777777" w:rsidR="00DD188F" w:rsidRDefault="00DD18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2C899" w14:textId="77777777" w:rsidR="00DD188F" w:rsidRDefault="00DD18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C87E6" w14:textId="77777777" w:rsidR="00DD188F" w:rsidRDefault="00DD1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9E317" w14:textId="77777777" w:rsidR="00DD188F" w:rsidRDefault="00DD188F" w:rsidP="00DD188F">
      <w:pPr>
        <w:spacing w:after="0" w:line="240" w:lineRule="auto"/>
      </w:pPr>
      <w:r>
        <w:separator/>
      </w:r>
    </w:p>
  </w:footnote>
  <w:footnote w:type="continuationSeparator" w:id="0">
    <w:p w14:paraId="74883CA7" w14:textId="77777777" w:rsidR="00DD188F" w:rsidRDefault="00DD188F" w:rsidP="00DD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93D5" w14:textId="77777777" w:rsidR="00DD188F" w:rsidRDefault="00DD18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4C739" w14:textId="45E4A92D" w:rsidR="00DD188F" w:rsidRDefault="00DD188F">
    <w:pPr>
      <w:pStyle w:val="Zhlav"/>
    </w:pPr>
    <w:r>
      <w:rPr>
        <w:noProof/>
      </w:rPr>
      <w:pict w14:anchorId="703AF1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D46C" w14:textId="77777777" w:rsidR="00DD188F" w:rsidRDefault="00DD18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ooOXOEtf/MNInP3ILHWOzsg2Fov4xu5tAGbdWozXfGiPdnkOAeHG0wgaTx1+8sVXCtgROKpdrFhjSyloEiGxnA==" w:salt="jNNISvEaGI0Jb/bckL8HA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FF"/>
    <w:rsid w:val="001F51C9"/>
    <w:rsid w:val="00493617"/>
    <w:rsid w:val="007C5198"/>
    <w:rsid w:val="009548FF"/>
    <w:rsid w:val="00B72D32"/>
    <w:rsid w:val="00D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422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2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D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72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F51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51C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D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88F"/>
  </w:style>
  <w:style w:type="paragraph" w:styleId="Zpat">
    <w:name w:val="footer"/>
    <w:basedOn w:val="Normln"/>
    <w:link w:val="ZpatChar"/>
    <w:uiPriority w:val="99"/>
    <w:unhideWhenUsed/>
    <w:rsid w:val="00DD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2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935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04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2515">
                          <w:marLeft w:val="-75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3286</Characters>
  <Application>Microsoft Office Word</Application>
  <DocSecurity>8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2025-12-23T10:02:00Z</dcterms:created>
  <dcterms:modified xsi:type="dcterms:W3CDTF">2025-12-23T10:02:00Z</dcterms:modified>
</cp:coreProperties>
</file>