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365E5" w:rsidRDefault="00F365E5" w:rsidP="00F365E5">
      <w:pPr>
        <w:pStyle w:val="Nadpis1"/>
        <w:shd w:val="clear" w:color="auto" w:fill="FFFFFF"/>
        <w:spacing w:before="0" w:beforeAutospacing="0" w:after="0" w:afterAutospacing="0"/>
        <w:rPr>
          <w:color w:val="333333"/>
          <w:spacing w:val="-10"/>
          <w:sz w:val="72"/>
          <w:szCs w:val="72"/>
        </w:rPr>
      </w:pPr>
      <w:bookmarkStart w:id="0" w:name="_GoBack"/>
      <w:bookmarkEnd w:id="0"/>
      <w:r w:rsidRPr="00F365E5">
        <w:rPr>
          <w:color w:val="333333"/>
          <w:spacing w:val="-10"/>
          <w:sz w:val="72"/>
          <w:szCs w:val="72"/>
        </w:rPr>
        <w:t>Premiér Francie Gabriel Attal oznámil, že Paříž začne podle Rakušanova paktu vysídlovat nepřizpůsobivé uprchlíky do ČR a na Slovensko! Poláci i Maďaři zuří! Čeští politici raději trapně mlčí! Mnichovský diktát 1938 nahrazen Rakušanovým paktem 2024!</w:t>
      </w:r>
    </w:p>
    <w:p w:rsidR="00F365E5" w:rsidRDefault="00F365E5" w:rsidP="00F365E5">
      <w:pPr>
        <w:pStyle w:val="Nadpis1"/>
        <w:shd w:val="clear" w:color="auto" w:fill="FFFFFF"/>
        <w:spacing w:before="0" w:beforeAutospacing="0" w:after="0" w:afterAutospacing="0"/>
        <w:rPr>
          <w:rStyle w:val="meta-text"/>
          <w:color w:val="818181"/>
          <w:spacing w:val="-5"/>
          <w:sz w:val="32"/>
          <w:szCs w:val="32"/>
          <w:shd w:val="clear" w:color="auto" w:fill="FFFFFF"/>
        </w:rPr>
      </w:pPr>
      <w:r>
        <w:rPr>
          <w:rStyle w:val="meta-icon"/>
          <w:color w:val="818181"/>
          <w:spacing w:val="-5"/>
          <w:sz w:val="32"/>
          <w:szCs w:val="32"/>
          <w:shd w:val="clear" w:color="auto" w:fill="FFFFFF"/>
        </w:rPr>
        <w:t> </w:t>
      </w:r>
      <w:r>
        <w:rPr>
          <w:rStyle w:val="meta-text"/>
          <w:color w:val="818181"/>
          <w:spacing w:val="-5"/>
          <w:sz w:val="32"/>
          <w:szCs w:val="32"/>
          <w:shd w:val="clear" w:color="auto" w:fill="FFFFFF"/>
        </w:rPr>
        <w:t>29. května 2024</w:t>
      </w:r>
    </w:p>
    <w:p w:rsidR="00F365E5" w:rsidRDefault="00F365E5" w:rsidP="00F365E5">
      <w:pPr>
        <w:shd w:val="clear" w:color="auto" w:fill="FFFFFF"/>
        <w:rPr>
          <w:color w:val="333333"/>
          <w:sz w:val="36"/>
          <w:szCs w:val="36"/>
        </w:rPr>
      </w:pPr>
      <w:r>
        <w:rPr>
          <w:color w:val="333333"/>
          <w:sz w:val="36"/>
          <w:szCs w:val="36"/>
        </w:rPr>
        <w:t>Časy se mění. </w:t>
      </w:r>
      <w:hyperlink r:id="rId7" w:history="1">
        <w:r>
          <w:rPr>
            <w:rStyle w:val="Hypertextovodkaz"/>
            <w:color w:val="CD2653"/>
            <w:sz w:val="36"/>
            <w:szCs w:val="36"/>
          </w:rPr>
          <w:t>Ještě v říjnu 2017 francouzský prezident Macron v Bruselu slavnostně vyhlašoval</w:t>
        </w:r>
      </w:hyperlink>
      <w:r>
        <w:rPr>
          <w:color w:val="333333"/>
          <w:sz w:val="36"/>
          <w:szCs w:val="36"/>
        </w:rPr>
        <w:t>, že jeho země dobrovolně přijme 10 000 arabských uprchlíků, jen aby se “neutopili” cestou ve Středozemním moři. A teď, 23. května 2024, </w:t>
      </w:r>
      <w:hyperlink r:id="rId8" w:history="1">
        <w:r>
          <w:rPr>
            <w:rStyle w:val="Hypertextovodkaz"/>
            <w:color w:val="CD2653"/>
            <w:sz w:val="36"/>
            <w:szCs w:val="36"/>
          </w:rPr>
          <w:t>už francouzský premiér Attal v tamní televizní předvolební debatě slíbil všem Francouzům</w:t>
        </w:r>
      </w:hyperlink>
      <w:r>
        <w:rPr>
          <w:color w:val="333333"/>
          <w:sz w:val="36"/>
          <w:szCs w:val="36"/>
        </w:rPr>
        <w:t>, že jejich utrpení s nepřizpůsobivými neevropskými imigranty je u konce, protože je začne díky Rakušanově imigračnímu paktu šupito presto posílat do zemí východní Evropy, kde jich je málo! </w:t>
      </w:r>
    </w:p>
    <w:p w:rsidR="00F365E5" w:rsidRDefault="00F365E5" w:rsidP="00F365E5">
      <w:pPr>
        <w:pStyle w:val="Normlnweb"/>
        <w:shd w:val="clear" w:color="auto" w:fill="FFFFFF"/>
        <w:spacing w:before="0" w:beforeAutospacing="0" w:after="300" w:afterAutospacing="0"/>
        <w:rPr>
          <w:color w:val="333333"/>
          <w:sz w:val="36"/>
          <w:szCs w:val="36"/>
        </w:rPr>
      </w:pPr>
      <w:r>
        <w:rPr>
          <w:color w:val="333333"/>
          <w:sz w:val="36"/>
          <w:szCs w:val="36"/>
        </w:rPr>
        <w:t>U našich severních sousedů vyvolalo Attalovo prohlášení poprask. Poslanec Europarlamentu </w:t>
      </w:r>
      <w:hyperlink r:id="rId9" w:history="1">
        <w:r>
          <w:rPr>
            <w:rStyle w:val="Hypertextovodkaz"/>
            <w:color w:val="CD2653"/>
            <w:sz w:val="36"/>
            <w:szCs w:val="36"/>
          </w:rPr>
          <w:t>Jacek SARYUSZ-WOLSKI</w:t>
        </w:r>
      </w:hyperlink>
      <w:r>
        <w:rPr>
          <w:color w:val="333333"/>
          <w:sz w:val="36"/>
          <w:szCs w:val="36"/>
        </w:rPr>
        <w:t> si v televizi nebral servítky, </w:t>
      </w:r>
      <w:hyperlink r:id="rId10" w:history="1">
        <w:r>
          <w:rPr>
            <w:rStyle w:val="Hypertextovodkaz"/>
            <w:color w:val="CD2653"/>
            <w:sz w:val="36"/>
            <w:szCs w:val="36"/>
          </w:rPr>
          <w:t>a varoval všechny Poláky</w:t>
        </w:r>
      </w:hyperlink>
      <w:r>
        <w:rPr>
          <w:color w:val="333333"/>
          <w:sz w:val="36"/>
          <w:szCs w:val="36"/>
        </w:rPr>
        <w:t xml:space="preserve">, že francouzský premiér Attal v záchvatu náhlé upřímnosti jen přiznal, co mají západní politici nejen ve Francii ve skutečnosti za lubem: Zbavit se svých nepřizpůsobivých uprchlíků a přemístit je podle podmínek Rakušanova paktu do zemí </w:t>
      </w:r>
      <w:r>
        <w:rPr>
          <w:color w:val="333333"/>
          <w:sz w:val="36"/>
          <w:szCs w:val="36"/>
        </w:rPr>
        <w:lastRenderedPageBreak/>
        <w:t>východní EU. </w:t>
      </w:r>
      <w:hyperlink r:id="rId11" w:history="1">
        <w:r>
          <w:rPr>
            <w:rStyle w:val="Hypertextovodkaz"/>
            <w:color w:val="CD2653"/>
            <w:sz w:val="36"/>
            <w:szCs w:val="36"/>
          </w:rPr>
          <w:t>Attal totiž 23. května doslova vyhlásil</w:t>
        </w:r>
      </w:hyperlink>
      <w:r>
        <w:rPr>
          <w:color w:val="333333"/>
          <w:sz w:val="36"/>
          <w:szCs w:val="36"/>
        </w:rPr>
        <w:t>: “</w:t>
      </w:r>
      <w:hyperlink r:id="rId12" w:history="1">
        <w:r>
          <w:rPr>
            <w:rStyle w:val="Hypertextovodkaz"/>
            <w:color w:val="CD2653"/>
            <w:sz w:val="36"/>
            <w:szCs w:val="36"/>
          </w:rPr>
          <w:t>Pakt o migraci zavádí solidaritu. Podařilo se nám donutit země východní EU, aby podepsaly (Rakušanův) dokument, podle kterého buď imigranty přijmou, a nebo (nám) za ně zaplatí.“</w:t>
        </w:r>
      </w:hyperlink>
      <w:r>
        <w:rPr>
          <w:color w:val="333333"/>
          <w:sz w:val="36"/>
          <w:szCs w:val="36"/>
        </w:rPr>
        <w:t>  Že premiér Attal myslí svá slova o přesídlování imigrantů do východní Evropy vážně, dokazuje i jeho podobný výrok z 10. dubna 2024, </w:t>
      </w:r>
      <w:hyperlink r:id="rId13" w:history="1">
        <w:r>
          <w:rPr>
            <w:rStyle w:val="Hypertextovodkaz"/>
            <w:color w:val="CD2653"/>
            <w:sz w:val="36"/>
            <w:szCs w:val="36"/>
          </w:rPr>
          <w:t>který pronesl ve francouzském parlamentu</w:t>
        </w:r>
      </w:hyperlink>
      <w:r>
        <w:rPr>
          <w:color w:val="333333"/>
          <w:sz w:val="36"/>
          <w:szCs w:val="36"/>
        </w:rPr>
        <w:t>: Tento (Rakušanův) pakt bude také solidární. Zavede spravedlivější rozdělení (imigrantů) mezi členské státy (EU), takže migranty nebudou muset přijmout vždy tytéž státy, včetně Francie. A naopak Francie za imigranty odmítnuté východními zeměmi k přesídlení od nich získá dodatečné poplatky.</w:t>
      </w:r>
    </w:p>
    <w:p w:rsidR="00F365E5" w:rsidRDefault="00F365E5" w:rsidP="00F365E5">
      <w:pPr>
        <w:pStyle w:val="Normlnweb"/>
        <w:shd w:val="clear" w:color="auto" w:fill="FFFFFF"/>
        <w:spacing w:before="0" w:beforeAutospacing="0" w:after="300" w:afterAutospacing="0"/>
        <w:rPr>
          <w:color w:val="333333"/>
          <w:sz w:val="36"/>
          <w:szCs w:val="36"/>
        </w:rPr>
      </w:pPr>
      <w:r w:rsidRPr="00F365E5">
        <w:rPr>
          <w:b/>
          <w:color w:val="333333"/>
          <w:sz w:val="36"/>
          <w:szCs w:val="36"/>
          <w:u w:val="single"/>
        </w:rPr>
        <w:t>V Polsku už šéf hlavní opoziční strany PiS Jarosław Kaczyński vyhlásil, že okamžitě nechává svolat parlament, protože francouzský premiér Gabriel Attal se přiznal, že vláda Polska byla Západem donucena přijmout (Rakušanův) imigrační pakt, a je tak ještě čas, kvůli okolnostem jeho vnuceného přijetí, jej vypovědět, protože ještě nebyl schválen v Radě EU. Podle Kaczyńského premiér Attal v televizní předvolební debatě ujišťoval Francouze</w:t>
      </w:r>
      <w:r>
        <w:rPr>
          <w:color w:val="333333"/>
          <w:sz w:val="36"/>
          <w:szCs w:val="36"/>
        </w:rPr>
        <w:t>,  </w:t>
      </w:r>
      <w:hyperlink r:id="rId14" w:history="1">
        <w:r>
          <w:rPr>
            <w:rStyle w:val="Hypertextovodkaz"/>
            <w:color w:val="CD2653"/>
            <w:sz w:val="36"/>
            <w:szCs w:val="36"/>
          </w:rPr>
          <w:t>že migrační pakt se nebude vztahovat na francouzská města, ale jen na východoevropské země, a tam budou noví imigranti směřovat jako první</w:t>
        </w:r>
      </w:hyperlink>
      <w:r>
        <w:rPr>
          <w:color w:val="333333"/>
          <w:sz w:val="36"/>
          <w:szCs w:val="36"/>
        </w:rPr>
        <w:t>.</w:t>
      </w:r>
    </w:p>
    <w:p w:rsidR="00F365E5" w:rsidRPr="00F365E5" w:rsidRDefault="00F365E5" w:rsidP="00F365E5">
      <w:pPr>
        <w:pStyle w:val="Normlnweb"/>
        <w:shd w:val="clear" w:color="auto" w:fill="FFFFFF"/>
        <w:spacing w:before="0" w:beforeAutospacing="0" w:after="300" w:afterAutospacing="0"/>
        <w:rPr>
          <w:b/>
          <w:color w:val="333333"/>
          <w:sz w:val="36"/>
          <w:szCs w:val="36"/>
          <w:u w:val="single"/>
        </w:rPr>
      </w:pPr>
      <w:r w:rsidRPr="00F365E5">
        <w:rPr>
          <w:b/>
          <w:color w:val="333333"/>
          <w:sz w:val="36"/>
          <w:szCs w:val="36"/>
          <w:u w:val="single"/>
        </w:rPr>
        <w:t>Podle ústavy ČR je vláda odpovědná Poslanecké sněmovně (</w:t>
      </w:r>
      <w:hyperlink r:id="rId15" w:history="1">
        <w:r w:rsidRPr="00F365E5">
          <w:rPr>
            <w:rStyle w:val="Hypertextovodkaz"/>
            <w:b/>
            <w:color w:val="CD2653"/>
            <w:sz w:val="36"/>
            <w:szCs w:val="36"/>
          </w:rPr>
          <w:t>čl. 68/1</w:t>
        </w:r>
      </w:hyperlink>
      <w:r w:rsidRPr="00F365E5">
        <w:rPr>
          <w:b/>
          <w:color w:val="333333"/>
          <w:sz w:val="36"/>
          <w:szCs w:val="36"/>
          <w:u w:val="single"/>
        </w:rPr>
        <w:t>) a jako taková by měla (</w:t>
      </w:r>
      <w:hyperlink r:id="rId16" w:history="1">
        <w:r w:rsidRPr="00F365E5">
          <w:rPr>
            <w:rStyle w:val="Hypertextovodkaz"/>
            <w:b/>
            <w:color w:val="CD2653"/>
            <w:sz w:val="36"/>
            <w:szCs w:val="36"/>
          </w:rPr>
          <w:t>rozšířenou aplikací čl. 10b/1</w:t>
        </w:r>
      </w:hyperlink>
      <w:r w:rsidRPr="00F365E5">
        <w:rPr>
          <w:b/>
          <w:color w:val="333333"/>
          <w:sz w:val="36"/>
          <w:szCs w:val="36"/>
          <w:u w:val="single"/>
        </w:rPr>
        <w:t>) Poslaneckou sněmovnu při projednávání (Rakušanovy) imigrační dohody pravdivě informovat i o tom, že byla ke schválení textu (Rakušanovy) dohody západními vládami nucena, jak přiznal francouzský premiér Attal 23. května. </w:t>
      </w:r>
      <w:hyperlink r:id="rId17" w:history="1">
        <w:r w:rsidRPr="00F365E5">
          <w:rPr>
            <w:rStyle w:val="Hypertextovodkaz"/>
            <w:b/>
            <w:color w:val="CD2653"/>
            <w:sz w:val="36"/>
            <w:szCs w:val="36"/>
          </w:rPr>
          <w:t>Vládní poslanci totiž odmítli svolat mimořádnou schůzi k imigrační (Rakušanově) dohodě</w:t>
        </w:r>
      </w:hyperlink>
      <w:r w:rsidRPr="00F365E5">
        <w:rPr>
          <w:b/>
          <w:color w:val="333333"/>
          <w:sz w:val="36"/>
          <w:szCs w:val="36"/>
          <w:u w:val="single"/>
        </w:rPr>
        <w:t xml:space="preserve">, a ta tak byla projednávána pouze standartním způsobem. Fialova vláda tak tím, že poslancům zatajila, že vlády východní EU byly nuceny souhlasit s imigrační dohodou, pohrdla svou informační povinností a odpovědností Poslanecké sněmovně, a tím zřejmě porušila Ústavu ČR, ale hlavně neumožnila tak poslancům řádné projednání dohody, která byla dle francouzského premiéra ČR a dalším zemím </w:t>
      </w:r>
      <w:r w:rsidRPr="00F365E5">
        <w:rPr>
          <w:b/>
          <w:color w:val="333333"/>
          <w:sz w:val="36"/>
          <w:szCs w:val="36"/>
          <w:u w:val="single"/>
        </w:rPr>
        <w:lastRenderedPageBreak/>
        <w:t>východní EU vnucena. Fiala tak přijetím Rakušanovy imigrační dohody zopakoval Mnichovský diktát 1938, kdy nám Francie také</w:t>
      </w:r>
      <w:r w:rsidRPr="00F365E5">
        <w:rPr>
          <w:b/>
          <w:color w:val="333333"/>
          <w:sz w:val="36"/>
          <w:szCs w:val="36"/>
        </w:rPr>
        <w:t xml:space="preserve"> </w:t>
      </w:r>
      <w:r w:rsidRPr="00F365E5">
        <w:rPr>
          <w:b/>
          <w:color w:val="333333"/>
          <w:sz w:val="36"/>
          <w:szCs w:val="36"/>
          <w:u w:val="single"/>
        </w:rPr>
        <w:t>nedala na výběr, a byli  jsme donuceni podepsat. A Fiala ještě tuto novou hanebnou událost českým poslancům i veřejnosti zatajil!</w:t>
      </w:r>
    </w:p>
    <w:p w:rsidR="00F365E5" w:rsidRPr="00F365E5" w:rsidRDefault="00F365E5" w:rsidP="00F365E5">
      <w:pPr>
        <w:pStyle w:val="Normlnweb"/>
        <w:shd w:val="clear" w:color="auto" w:fill="FFFFFF"/>
        <w:spacing w:before="0" w:beforeAutospacing="0" w:after="300" w:afterAutospacing="0"/>
        <w:rPr>
          <w:b/>
          <w:color w:val="333333"/>
          <w:sz w:val="36"/>
          <w:szCs w:val="36"/>
          <w:u w:val="single"/>
        </w:rPr>
      </w:pPr>
      <w:r w:rsidRPr="00F365E5">
        <w:rPr>
          <w:b/>
          <w:color w:val="333333"/>
          <w:sz w:val="36"/>
          <w:szCs w:val="36"/>
          <w:u w:val="single"/>
        </w:rPr>
        <w:t>Domnívám se, že by Okamura, nebo Babiš, měli okamžitě a stejně jako Kaczyński, požadovat svolání mimořádné schůze českého parlamentu, neb je jasné, že (Rakušanova) dohoda 2024 musí být okamžitě anulována na celoevropské úrovni, neb byla přijata podle přiznání francouzského premiéra Attala stejným donucovacím mechanismem jako podlý Mnichovský diktát 1938! A to nesmí projít! Jinak nezbývá než na protest vystoupit z EU! A hlavně </w:t>
      </w:r>
      <w:r w:rsidRPr="00F365E5">
        <w:rPr>
          <w:rStyle w:val="Siln"/>
          <w:rFonts w:eastAsiaTheme="majorEastAsia"/>
          <w:b w:val="0"/>
          <w:color w:val="333333"/>
          <w:sz w:val="36"/>
          <w:szCs w:val="36"/>
          <w:u w:val="single"/>
        </w:rPr>
        <w:t>nevolit strany, které Rakušanovu dohodu v Bruselu za Fialova předsednictví EU prosadily – </w:t>
      </w:r>
      <w:r w:rsidRPr="00F365E5">
        <w:rPr>
          <w:rStyle w:val="Siln"/>
          <w:rFonts w:eastAsiaTheme="majorEastAsia"/>
          <w:b w:val="0"/>
          <w:color w:val="993300"/>
          <w:sz w:val="36"/>
          <w:szCs w:val="36"/>
          <w:u w:val="single"/>
        </w:rPr>
        <w:t>ODS, TOP-09, Piráty, STAN a KDÚ-ČSL</w:t>
      </w:r>
      <w:r w:rsidRPr="00F365E5">
        <w:rPr>
          <w:rStyle w:val="Siln"/>
          <w:rFonts w:eastAsiaTheme="majorEastAsia"/>
          <w:b w:val="0"/>
          <w:color w:val="333333"/>
          <w:sz w:val="36"/>
          <w:szCs w:val="36"/>
          <w:u w:val="single"/>
        </w:rPr>
        <w:t>. </w:t>
      </w:r>
    </w:p>
    <w:p w:rsidR="00F365E5" w:rsidRDefault="00F365E5" w:rsidP="00F365E5">
      <w:pPr>
        <w:pStyle w:val="Normlnweb"/>
        <w:shd w:val="clear" w:color="auto" w:fill="FFFFFF"/>
        <w:spacing w:before="0" w:beforeAutospacing="0" w:after="300" w:afterAutospacing="0"/>
        <w:jc w:val="center"/>
        <w:rPr>
          <w:color w:val="333333"/>
          <w:sz w:val="36"/>
          <w:szCs w:val="36"/>
        </w:rPr>
      </w:pPr>
      <w:r>
        <w:rPr>
          <w:color w:val="333333"/>
          <w:sz w:val="36"/>
          <w:szCs w:val="36"/>
        </w:rPr>
        <w:t>*</w:t>
      </w:r>
    </w:p>
    <w:p w:rsidR="00F365E5" w:rsidRDefault="00F365E5" w:rsidP="00F365E5">
      <w:pPr>
        <w:pStyle w:val="Normlnweb"/>
        <w:shd w:val="clear" w:color="auto" w:fill="FFFFFF"/>
        <w:spacing w:before="0" w:beforeAutospacing="0" w:after="0" w:afterAutospacing="0"/>
        <w:rPr>
          <w:color w:val="333333"/>
          <w:sz w:val="36"/>
          <w:szCs w:val="36"/>
        </w:rPr>
      </w:pPr>
      <w:r>
        <w:rPr>
          <w:rStyle w:val="Zdraznn"/>
          <w:color w:val="333333"/>
          <w:sz w:val="36"/>
          <w:szCs w:val="36"/>
          <w:bdr w:val="none" w:sz="0" w:space="0" w:color="auto" w:frame="1"/>
        </w:rPr>
        <w:t>Mihael Svatoš, </w:t>
      </w:r>
      <w:hyperlink r:id="rId18" w:history="1">
        <w:r>
          <w:rPr>
            <w:rStyle w:val="Hypertextovodkaz"/>
            <w:i/>
            <w:iCs/>
            <w:color w:val="CD2653"/>
            <w:sz w:val="36"/>
            <w:szCs w:val="36"/>
            <w:bdr w:val="none" w:sz="0" w:space="0" w:color="auto" w:frame="1"/>
          </w:rPr>
          <w:t>MaP2003</w:t>
        </w:r>
      </w:hyperlink>
    </w:p>
    <w:p w:rsidR="00F365E5" w:rsidRPr="00F365E5" w:rsidRDefault="00F365E5" w:rsidP="00F365E5">
      <w:pPr>
        <w:pStyle w:val="Nadpis1"/>
        <w:shd w:val="clear" w:color="auto" w:fill="FFFFFF"/>
        <w:spacing w:before="0" w:beforeAutospacing="0" w:after="0" w:afterAutospacing="0"/>
        <w:rPr>
          <w:color w:val="333333"/>
          <w:spacing w:val="-10"/>
          <w:sz w:val="72"/>
          <w:szCs w:val="72"/>
        </w:rPr>
      </w:pPr>
    </w:p>
    <w:p w:rsidR="00CD6EA6" w:rsidRDefault="00ED32B0"/>
    <w:sectPr w:rsidR="00CD6EA6" w:rsidSect="00F365E5">
      <w:headerReference w:type="even" r:id="rId19"/>
      <w:headerReference w:type="default" r:id="rId20"/>
      <w:footerReference w:type="even" r:id="rId21"/>
      <w:footerReference w:type="default" r:id="rId22"/>
      <w:headerReference w:type="first" r:id="rId23"/>
      <w:footerReference w:type="first" r:id="rId24"/>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ED32B0" w:rsidRDefault="00ED32B0" w:rsidP="00ED32B0">
      <w:pPr>
        <w:spacing w:after="0" w:line="240" w:lineRule="auto"/>
      </w:pPr>
      <w:r>
        <w:separator/>
      </w:r>
    </w:p>
  </w:endnote>
  <w:endnote w:type="continuationSeparator" w:id="0">
    <w:p w:rsidR="00ED32B0" w:rsidRDefault="00ED32B0" w:rsidP="00ED32B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3"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2AFF" w:usb1="4000ACFF" w:usb2="00000001"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D32B0" w:rsidRDefault="00ED32B0">
    <w:pPr>
      <w:pStyle w:val="Zp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D32B0" w:rsidRDefault="00ED32B0">
    <w:pPr>
      <w:pStyle w:val="Zp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D32B0" w:rsidRDefault="00ED32B0">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ED32B0" w:rsidRDefault="00ED32B0" w:rsidP="00ED32B0">
      <w:pPr>
        <w:spacing w:after="0" w:line="240" w:lineRule="auto"/>
      </w:pPr>
      <w:r>
        <w:separator/>
      </w:r>
    </w:p>
  </w:footnote>
  <w:footnote w:type="continuationSeparator" w:id="0">
    <w:p w:rsidR="00ED32B0" w:rsidRDefault="00ED32B0" w:rsidP="00ED32B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D32B0" w:rsidRDefault="00ED32B0">
    <w:pPr>
      <w:pStyle w:val="Zhlav"/>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D32B0" w:rsidRDefault="00ED32B0">
    <w:pPr>
      <w:pStyle w:val="Zhlav"/>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01" o:spid="_x0000_s3073" type="#_x0000_t136" style="position:absolute;margin-left:0;margin-top:0;width:547.95pt;height:68.5pt;rotation:315;z-index:251658240;mso-position-horizontal:center;mso-position-horizontal-relative:margin;mso-position-vertical:center;mso-position-vertical-relative:margin" fillcolor="silver" stroked="f">
          <v:fill opacity=".5"/>
          <v:stroke r:id="rId1" o:title=""/>
          <v:shadow color="#868686"/>
          <v:textpath style="font-family:&quot;Calibri&quot;;font-size:1pt;v-text-kern:t" trim="t" fitpath="t" string="Eldariel - databáze Českých elfů"/>
          <o:lock v:ext="edit" aspectratio="t"/>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D32B0" w:rsidRDefault="00ED32B0">
    <w:pPr>
      <w:pStyle w:val="Zhlav"/>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7D4B6C0D"/>
    <w:multiLevelType w:val="multilevel"/>
    <w:tmpl w:val="F418D7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documentProtection w:edit="readOnly" w:enforcement="1" w:cryptProviderType="rsaAES" w:cryptAlgorithmClass="hash" w:cryptAlgorithmType="typeAny" w:cryptAlgorithmSid="14" w:cryptSpinCount="100000" w:hash="pikDqTpkBsf+Fd4DfK+TR0woKbHnl3BFBXOD9tKHwUlx5+Mmxi6BZF3jY2YJ8UYfVxLFjeIIq7B/qrXE2fUlrw==" w:salt="7pbmtfFDbEVOL3lCeIdbSg=="/>
  <w:defaultTabStop w:val="708"/>
  <w:hyphenationZone w:val="425"/>
  <w:drawingGridHorizontalSpacing w:val="110"/>
  <w:displayHorizontalDrawingGridEvery w:val="2"/>
  <w:characterSpacingControl w:val="doNotCompress"/>
  <w:hdrShapeDefaults>
    <o:shapedefaults v:ext="edit" spidmax="3074"/>
    <o:shapelayout v:ext="edit">
      <o:idmap v:ext="edit" data="3"/>
    </o:shapelayout>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F365E5"/>
    <w:rsid w:val="00874832"/>
    <w:rsid w:val="00A972BD"/>
    <w:rsid w:val="00CE387D"/>
    <w:rsid w:val="00ED32B0"/>
    <w:rsid w:val="00F365E5"/>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ln">
    <w:name w:val="Normal"/>
    <w:qFormat/>
    <w:rsid w:val="00A972BD"/>
  </w:style>
  <w:style w:type="paragraph" w:styleId="Nadpis1">
    <w:name w:val="heading 1"/>
    <w:basedOn w:val="Normln"/>
    <w:link w:val="Nadpis1Char"/>
    <w:uiPriority w:val="9"/>
    <w:qFormat/>
    <w:rsid w:val="00F365E5"/>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cs-CZ"/>
    </w:rPr>
  </w:style>
  <w:style w:type="paragraph" w:styleId="Nadpis3">
    <w:name w:val="heading 3"/>
    <w:basedOn w:val="Normln"/>
    <w:next w:val="Normln"/>
    <w:link w:val="Nadpis3Char"/>
    <w:uiPriority w:val="9"/>
    <w:semiHidden/>
    <w:unhideWhenUsed/>
    <w:qFormat/>
    <w:rsid w:val="00F365E5"/>
    <w:pPr>
      <w:keepNext/>
      <w:keepLines/>
      <w:spacing w:before="200" w:after="0"/>
      <w:outlineLvl w:val="2"/>
    </w:pPr>
    <w:rPr>
      <w:rFonts w:asciiTheme="majorHAnsi" w:eastAsiaTheme="majorEastAsia" w:hAnsiTheme="majorHAnsi" w:cstheme="majorBidi"/>
      <w:b/>
      <w:bCs/>
      <w:color w:val="4F81BD" w:themeColor="accent1"/>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
    <w:rsid w:val="00F365E5"/>
    <w:rPr>
      <w:rFonts w:ascii="Times New Roman" w:eastAsia="Times New Roman" w:hAnsi="Times New Roman" w:cs="Times New Roman"/>
      <w:b/>
      <w:bCs/>
      <w:kern w:val="36"/>
      <w:sz w:val="48"/>
      <w:szCs w:val="48"/>
      <w:lang w:eastAsia="cs-CZ"/>
    </w:rPr>
  </w:style>
  <w:style w:type="character" w:customStyle="1" w:styleId="meta-icon">
    <w:name w:val="meta-icon"/>
    <w:basedOn w:val="Standardnpsmoodstavce"/>
    <w:rsid w:val="00F365E5"/>
  </w:style>
  <w:style w:type="character" w:customStyle="1" w:styleId="meta-text">
    <w:name w:val="meta-text"/>
    <w:basedOn w:val="Standardnpsmoodstavce"/>
    <w:rsid w:val="00F365E5"/>
  </w:style>
  <w:style w:type="character" w:customStyle="1" w:styleId="Nadpis3Char">
    <w:name w:val="Nadpis 3 Char"/>
    <w:basedOn w:val="Standardnpsmoodstavce"/>
    <w:link w:val="Nadpis3"/>
    <w:uiPriority w:val="9"/>
    <w:semiHidden/>
    <w:rsid w:val="00F365E5"/>
    <w:rPr>
      <w:rFonts w:asciiTheme="majorHAnsi" w:eastAsiaTheme="majorEastAsia" w:hAnsiTheme="majorHAnsi" w:cstheme="majorBidi"/>
      <w:b/>
      <w:bCs/>
      <w:color w:val="4F81BD" w:themeColor="accent1"/>
    </w:rPr>
  </w:style>
  <w:style w:type="character" w:styleId="Hypertextovodkaz">
    <w:name w:val="Hyperlink"/>
    <w:basedOn w:val="Standardnpsmoodstavce"/>
    <w:uiPriority w:val="99"/>
    <w:semiHidden/>
    <w:unhideWhenUsed/>
    <w:rsid w:val="00F365E5"/>
    <w:rPr>
      <w:color w:val="0000FF"/>
      <w:u w:val="single"/>
    </w:rPr>
  </w:style>
  <w:style w:type="paragraph" w:styleId="Normlnweb">
    <w:name w:val="Normal (Web)"/>
    <w:basedOn w:val="Normln"/>
    <w:uiPriority w:val="99"/>
    <w:semiHidden/>
    <w:unhideWhenUsed/>
    <w:rsid w:val="00F365E5"/>
    <w:pPr>
      <w:spacing w:before="100" w:beforeAutospacing="1" w:after="100" w:afterAutospacing="1" w:line="240" w:lineRule="auto"/>
    </w:pPr>
    <w:rPr>
      <w:rFonts w:ascii="Times New Roman" w:eastAsia="Times New Roman" w:hAnsi="Times New Roman" w:cs="Times New Roman"/>
      <w:sz w:val="24"/>
      <w:szCs w:val="24"/>
      <w:lang w:eastAsia="cs-CZ"/>
    </w:rPr>
  </w:style>
  <w:style w:type="character" w:styleId="Siln">
    <w:name w:val="Strong"/>
    <w:basedOn w:val="Standardnpsmoodstavce"/>
    <w:uiPriority w:val="22"/>
    <w:qFormat/>
    <w:rsid w:val="00F365E5"/>
    <w:rPr>
      <w:b/>
      <w:bCs/>
    </w:rPr>
  </w:style>
  <w:style w:type="character" w:styleId="Zdraznn">
    <w:name w:val="Emphasis"/>
    <w:basedOn w:val="Standardnpsmoodstavce"/>
    <w:uiPriority w:val="20"/>
    <w:qFormat/>
    <w:rsid w:val="00F365E5"/>
    <w:rPr>
      <w:i/>
      <w:iCs/>
    </w:rPr>
  </w:style>
  <w:style w:type="character" w:customStyle="1" w:styleId="sharing-screen-reader-text">
    <w:name w:val="sharing-screen-reader-text"/>
    <w:basedOn w:val="Standardnpsmoodstavce"/>
    <w:rsid w:val="00F365E5"/>
  </w:style>
  <w:style w:type="character" w:customStyle="1" w:styleId="prev-next-side">
    <w:name w:val="prev-next-side"/>
    <w:basedOn w:val="Standardnpsmoodstavce"/>
    <w:rsid w:val="00F365E5"/>
  </w:style>
  <w:style w:type="character" w:customStyle="1" w:styleId="title-inner">
    <w:name w:val="title-inner"/>
    <w:basedOn w:val="Standardnpsmoodstavce"/>
    <w:rsid w:val="00F365E5"/>
  </w:style>
  <w:style w:type="character" w:customStyle="1" w:styleId="wpdrv">
    <w:name w:val="wpdrv"/>
    <w:basedOn w:val="Standardnpsmoodstavce"/>
    <w:rsid w:val="00F365E5"/>
  </w:style>
  <w:style w:type="character" w:customStyle="1" w:styleId="wpd-sbs-title">
    <w:name w:val="wpd-sbs-title"/>
    <w:basedOn w:val="Standardnpsmoodstavce"/>
    <w:rsid w:val="00F365E5"/>
  </w:style>
  <w:style w:type="character" w:customStyle="1" w:styleId="wpdtc">
    <w:name w:val="wpdtc"/>
    <w:basedOn w:val="Standardnpsmoodstavce"/>
    <w:rsid w:val="00F365E5"/>
  </w:style>
  <w:style w:type="paragraph" w:styleId="Textbubliny">
    <w:name w:val="Balloon Text"/>
    <w:basedOn w:val="Normln"/>
    <w:link w:val="TextbublinyChar"/>
    <w:uiPriority w:val="99"/>
    <w:semiHidden/>
    <w:unhideWhenUsed/>
    <w:rsid w:val="00F365E5"/>
    <w:pPr>
      <w:spacing w:after="0" w:line="240" w:lineRule="auto"/>
    </w:pPr>
    <w:rPr>
      <w:rFonts w:ascii="Tahoma" w:hAnsi="Tahoma" w:cs="Tahoma"/>
      <w:sz w:val="16"/>
      <w:szCs w:val="16"/>
    </w:rPr>
  </w:style>
  <w:style w:type="character" w:customStyle="1" w:styleId="TextbublinyChar">
    <w:name w:val="Text bubliny Char"/>
    <w:basedOn w:val="Standardnpsmoodstavce"/>
    <w:link w:val="Textbubliny"/>
    <w:uiPriority w:val="99"/>
    <w:semiHidden/>
    <w:rsid w:val="00F365E5"/>
    <w:rPr>
      <w:rFonts w:ascii="Tahoma" w:hAnsi="Tahoma" w:cs="Tahoma"/>
      <w:sz w:val="16"/>
      <w:szCs w:val="16"/>
    </w:rPr>
  </w:style>
  <w:style w:type="paragraph" w:styleId="Zhlav">
    <w:name w:val="header"/>
    <w:basedOn w:val="Normln"/>
    <w:link w:val="ZhlavChar"/>
    <w:uiPriority w:val="99"/>
    <w:unhideWhenUsed/>
    <w:rsid w:val="00ED32B0"/>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ED32B0"/>
  </w:style>
  <w:style w:type="paragraph" w:styleId="Zpat">
    <w:name w:val="footer"/>
    <w:basedOn w:val="Normln"/>
    <w:link w:val="ZpatChar"/>
    <w:uiPriority w:val="99"/>
    <w:unhideWhenUsed/>
    <w:rsid w:val="00ED32B0"/>
    <w:pPr>
      <w:tabs>
        <w:tab w:val="center" w:pos="4536"/>
        <w:tab w:val="right" w:pos="9072"/>
      </w:tabs>
      <w:spacing w:after="0" w:line="240" w:lineRule="auto"/>
    </w:pPr>
  </w:style>
  <w:style w:type="character" w:customStyle="1" w:styleId="ZpatChar">
    <w:name w:val="Zápatí Char"/>
    <w:basedOn w:val="Standardnpsmoodstavce"/>
    <w:link w:val="Zpat"/>
    <w:uiPriority w:val="99"/>
    <w:rsid w:val="00ED32B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87319188">
      <w:bodyDiv w:val="1"/>
      <w:marLeft w:val="0"/>
      <w:marRight w:val="0"/>
      <w:marTop w:val="0"/>
      <w:marBottom w:val="0"/>
      <w:divBdr>
        <w:top w:val="none" w:sz="0" w:space="0" w:color="auto"/>
        <w:left w:val="none" w:sz="0" w:space="0" w:color="auto"/>
        <w:bottom w:val="none" w:sz="0" w:space="0" w:color="auto"/>
        <w:right w:val="none" w:sz="0" w:space="0" w:color="auto"/>
      </w:divBdr>
    </w:div>
    <w:div w:id="1628586633">
      <w:bodyDiv w:val="1"/>
      <w:marLeft w:val="0"/>
      <w:marRight w:val="0"/>
      <w:marTop w:val="0"/>
      <w:marBottom w:val="0"/>
      <w:divBdr>
        <w:top w:val="none" w:sz="0" w:space="0" w:color="auto"/>
        <w:left w:val="none" w:sz="0" w:space="0" w:color="auto"/>
        <w:bottom w:val="none" w:sz="0" w:space="0" w:color="auto"/>
        <w:right w:val="none" w:sz="0" w:space="0" w:color="auto"/>
      </w:divBdr>
      <w:divsChild>
        <w:div w:id="1530677064">
          <w:marLeft w:val="0"/>
          <w:marRight w:val="0"/>
          <w:marTop w:val="0"/>
          <w:marBottom w:val="0"/>
          <w:divBdr>
            <w:top w:val="none" w:sz="0" w:space="0" w:color="auto"/>
            <w:left w:val="none" w:sz="0" w:space="0" w:color="auto"/>
            <w:bottom w:val="none" w:sz="0" w:space="0" w:color="auto"/>
            <w:right w:val="none" w:sz="0" w:space="0" w:color="auto"/>
          </w:divBdr>
          <w:divsChild>
            <w:div w:id="588974853">
              <w:marLeft w:val="0"/>
              <w:marRight w:val="0"/>
              <w:marTop w:val="0"/>
              <w:marBottom w:val="0"/>
              <w:divBdr>
                <w:top w:val="none" w:sz="0" w:space="0" w:color="auto"/>
                <w:left w:val="none" w:sz="0" w:space="0" w:color="auto"/>
                <w:bottom w:val="none" w:sz="0" w:space="0" w:color="auto"/>
                <w:right w:val="none" w:sz="0" w:space="0" w:color="auto"/>
              </w:divBdr>
              <w:divsChild>
                <w:div w:id="1720586676">
                  <w:marLeft w:val="0"/>
                  <w:marRight w:val="0"/>
                  <w:marTop w:val="0"/>
                  <w:marBottom w:val="0"/>
                  <w:divBdr>
                    <w:top w:val="none" w:sz="0" w:space="0" w:color="auto"/>
                    <w:left w:val="none" w:sz="0" w:space="0" w:color="auto"/>
                    <w:bottom w:val="none" w:sz="0" w:space="0" w:color="auto"/>
                    <w:right w:val="none" w:sz="0" w:space="0" w:color="auto"/>
                  </w:divBdr>
                  <w:divsChild>
                    <w:div w:id="1508130192">
                      <w:marLeft w:val="0"/>
                      <w:marRight w:val="0"/>
                      <w:marTop w:val="0"/>
                      <w:marBottom w:val="0"/>
                      <w:divBdr>
                        <w:top w:val="none" w:sz="0" w:space="0" w:color="auto"/>
                        <w:left w:val="none" w:sz="0" w:space="0" w:color="auto"/>
                        <w:bottom w:val="none" w:sz="0" w:space="0" w:color="auto"/>
                        <w:right w:val="none" w:sz="0" w:space="0" w:color="auto"/>
                      </w:divBdr>
                      <w:divsChild>
                        <w:div w:id="8570416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87514730">
          <w:marLeft w:val="0"/>
          <w:marRight w:val="0"/>
          <w:marTop w:val="0"/>
          <w:marBottom w:val="0"/>
          <w:divBdr>
            <w:top w:val="none" w:sz="0" w:space="0" w:color="auto"/>
            <w:left w:val="none" w:sz="0" w:space="0" w:color="auto"/>
            <w:bottom w:val="none" w:sz="0" w:space="0" w:color="auto"/>
            <w:right w:val="none" w:sz="0" w:space="0" w:color="auto"/>
          </w:divBdr>
          <w:divsChild>
            <w:div w:id="953681622">
              <w:marLeft w:val="0"/>
              <w:marRight w:val="0"/>
              <w:marTop w:val="0"/>
              <w:marBottom w:val="400"/>
              <w:divBdr>
                <w:top w:val="none" w:sz="0" w:space="0" w:color="auto"/>
                <w:left w:val="none" w:sz="0" w:space="0" w:color="auto"/>
                <w:bottom w:val="none" w:sz="0" w:space="0" w:color="auto"/>
                <w:right w:val="none" w:sz="0" w:space="0" w:color="auto"/>
              </w:divBdr>
            </w:div>
            <w:div w:id="1467511046">
              <w:marLeft w:val="0"/>
              <w:marRight w:val="0"/>
              <w:marTop w:val="0"/>
              <w:marBottom w:val="200"/>
              <w:divBdr>
                <w:top w:val="none" w:sz="0" w:space="0" w:color="auto"/>
                <w:left w:val="none" w:sz="0" w:space="0" w:color="auto"/>
                <w:bottom w:val="none" w:sz="0" w:space="0" w:color="auto"/>
                <w:right w:val="none" w:sz="0" w:space="0" w:color="auto"/>
              </w:divBdr>
            </w:div>
            <w:div w:id="372850619">
              <w:marLeft w:val="0"/>
              <w:marRight w:val="0"/>
              <w:marTop w:val="0"/>
              <w:marBottom w:val="0"/>
              <w:divBdr>
                <w:top w:val="none" w:sz="0" w:space="0" w:color="auto"/>
                <w:left w:val="none" w:sz="0" w:space="0" w:color="auto"/>
                <w:bottom w:val="none" w:sz="0" w:space="0" w:color="auto"/>
                <w:right w:val="none" w:sz="0" w:space="0" w:color="auto"/>
              </w:divBdr>
            </w:div>
          </w:divsChild>
        </w:div>
        <w:div w:id="1637566030">
          <w:marLeft w:val="0"/>
          <w:marRight w:val="0"/>
          <w:marTop w:val="0"/>
          <w:marBottom w:val="0"/>
          <w:divBdr>
            <w:top w:val="none" w:sz="0" w:space="0" w:color="auto"/>
            <w:left w:val="none" w:sz="0" w:space="0" w:color="auto"/>
            <w:bottom w:val="none" w:sz="0" w:space="0" w:color="auto"/>
            <w:right w:val="none" w:sz="0" w:space="0" w:color="auto"/>
          </w:divBdr>
          <w:divsChild>
            <w:div w:id="769394214">
              <w:marLeft w:val="0"/>
              <w:marRight w:val="0"/>
              <w:marTop w:val="1000"/>
              <w:marBottom w:val="1000"/>
              <w:divBdr>
                <w:top w:val="none" w:sz="0" w:space="0" w:color="auto"/>
                <w:left w:val="none" w:sz="0" w:space="0" w:color="auto"/>
                <w:bottom w:val="none" w:sz="0" w:space="0" w:color="auto"/>
                <w:right w:val="none" w:sz="0" w:space="0" w:color="auto"/>
              </w:divBdr>
              <w:divsChild>
                <w:div w:id="1743722120">
                  <w:marLeft w:val="0"/>
                  <w:marRight w:val="0"/>
                  <w:marTop w:val="400"/>
                  <w:marBottom w:val="600"/>
                  <w:divBdr>
                    <w:top w:val="none" w:sz="0" w:space="0" w:color="auto"/>
                    <w:left w:val="none" w:sz="0" w:space="0" w:color="auto"/>
                    <w:bottom w:val="none" w:sz="0" w:space="0" w:color="auto"/>
                    <w:right w:val="none" w:sz="0" w:space="0" w:color="auto"/>
                  </w:divBdr>
                  <w:divsChild>
                    <w:div w:id="597370733">
                      <w:marLeft w:val="0"/>
                      <w:marRight w:val="0"/>
                      <w:marTop w:val="0"/>
                      <w:marBottom w:val="0"/>
                      <w:divBdr>
                        <w:top w:val="dashed" w:sz="8" w:space="0" w:color="777777"/>
                        <w:left w:val="dashed" w:sz="8" w:space="0" w:color="777777"/>
                        <w:bottom w:val="dashed" w:sz="8" w:space="0" w:color="777777"/>
                        <w:right w:val="dashed" w:sz="8" w:space="0" w:color="777777"/>
                      </w:divBdr>
                    </w:div>
                    <w:div w:id="96676773">
                      <w:marLeft w:val="0"/>
                      <w:marRight w:val="0"/>
                      <w:marTop w:val="140"/>
                      <w:marBottom w:val="0"/>
                      <w:divBdr>
                        <w:top w:val="none" w:sz="0" w:space="0" w:color="auto"/>
                        <w:left w:val="none" w:sz="0" w:space="0" w:color="auto"/>
                        <w:bottom w:val="none" w:sz="0" w:space="0" w:color="auto"/>
                        <w:right w:val="none" w:sz="0" w:space="0" w:color="auto"/>
                      </w:divBdr>
                    </w:div>
                  </w:divsChild>
                </w:div>
                <w:div w:id="396326484">
                  <w:marLeft w:val="0"/>
                  <w:marRight w:val="0"/>
                  <w:marTop w:val="140"/>
                  <w:marBottom w:val="300"/>
                  <w:divBdr>
                    <w:top w:val="none" w:sz="0" w:space="0" w:color="auto"/>
                    <w:left w:val="none" w:sz="0" w:space="0" w:color="auto"/>
                    <w:bottom w:val="none" w:sz="0" w:space="0" w:color="auto"/>
                    <w:right w:val="none" w:sz="0" w:space="0" w:color="auto"/>
                  </w:divBdr>
                  <w:divsChild>
                    <w:div w:id="1795369067">
                      <w:marLeft w:val="0"/>
                      <w:marRight w:val="0"/>
                      <w:marTop w:val="0"/>
                      <w:marBottom w:val="0"/>
                      <w:divBdr>
                        <w:top w:val="none" w:sz="0" w:space="0" w:color="auto"/>
                        <w:left w:val="none" w:sz="0" w:space="0" w:color="auto"/>
                        <w:bottom w:val="none" w:sz="0" w:space="0" w:color="auto"/>
                        <w:right w:val="none" w:sz="0" w:space="0" w:color="auto"/>
                      </w:divBdr>
                      <w:divsChild>
                        <w:div w:id="1346789269">
                          <w:marLeft w:val="0"/>
                          <w:marRight w:val="0"/>
                          <w:marTop w:val="400"/>
                          <w:marBottom w:val="100"/>
                          <w:divBdr>
                            <w:top w:val="none" w:sz="0" w:space="0" w:color="auto"/>
                            <w:left w:val="none" w:sz="0" w:space="0" w:color="auto"/>
                            <w:bottom w:val="single" w:sz="8" w:space="9" w:color="CCCCCC"/>
                            <w:right w:val="none" w:sz="0" w:space="0" w:color="auto"/>
                          </w:divBdr>
                          <w:divsChild>
                            <w:div w:id="1585608641">
                              <w:marLeft w:val="0"/>
                              <w:marRight w:val="0"/>
                              <w:marTop w:val="0"/>
                              <w:marBottom w:val="0"/>
                              <w:divBdr>
                                <w:top w:val="none" w:sz="0" w:space="0" w:color="auto"/>
                                <w:left w:val="none" w:sz="0" w:space="0" w:color="auto"/>
                                <w:bottom w:val="none" w:sz="0" w:space="0" w:color="auto"/>
                                <w:right w:val="none" w:sz="0" w:space="0" w:color="auto"/>
                              </w:divBdr>
                            </w:div>
                            <w:div w:id="80227190">
                              <w:marLeft w:val="0"/>
                              <w:marRight w:val="0"/>
                              <w:marTop w:val="0"/>
                              <w:marBottom w:val="0"/>
                              <w:divBdr>
                                <w:top w:val="none" w:sz="0" w:space="0" w:color="auto"/>
                                <w:left w:val="none" w:sz="0" w:space="0" w:color="auto"/>
                                <w:bottom w:val="none" w:sz="0" w:space="0" w:color="auto"/>
                                <w:right w:val="none" w:sz="0" w:space="0" w:color="auto"/>
                              </w:divBdr>
                              <w:divsChild>
                                <w:div w:id="1469394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28794427">
                      <w:marLeft w:val="0"/>
                      <w:marRight w:val="0"/>
                      <w:marTop w:val="400"/>
                      <w:marBottom w:val="0"/>
                      <w:divBdr>
                        <w:top w:val="none" w:sz="0" w:space="0" w:color="auto"/>
                        <w:left w:val="none" w:sz="0" w:space="0" w:color="auto"/>
                        <w:bottom w:val="none" w:sz="0" w:space="0" w:color="auto"/>
                        <w:right w:val="none" w:sz="0" w:space="0" w:color="auto"/>
                      </w:divBdr>
                      <w:divsChild>
                        <w:div w:id="491725658">
                          <w:marLeft w:val="0"/>
                          <w:marRight w:val="0"/>
                          <w:marTop w:val="0"/>
                          <w:marBottom w:val="0"/>
                          <w:divBdr>
                            <w:top w:val="none" w:sz="0" w:space="0" w:color="auto"/>
                            <w:left w:val="none" w:sz="0" w:space="0" w:color="auto"/>
                            <w:bottom w:val="single" w:sz="8" w:space="0" w:color="CCCCCC"/>
                            <w:right w:val="none" w:sz="0" w:space="0" w:color="auto"/>
                          </w:divBdr>
                          <w:divsChild>
                            <w:div w:id="912088855">
                              <w:marLeft w:val="0"/>
                              <w:marRight w:val="0"/>
                              <w:marTop w:val="0"/>
                              <w:marBottom w:val="0"/>
                              <w:divBdr>
                                <w:top w:val="none" w:sz="0" w:space="0" w:color="auto"/>
                                <w:left w:val="none" w:sz="0" w:space="0" w:color="auto"/>
                                <w:bottom w:val="single" w:sz="8" w:space="3" w:color="1E52A4"/>
                                <w:right w:val="none" w:sz="0" w:space="0" w:color="auto"/>
                              </w:divBdr>
                            </w:div>
                          </w:divsChild>
                        </w:div>
                        <w:div w:id="1802385526">
                          <w:marLeft w:val="0"/>
                          <w:marRight w:val="0"/>
                          <w:marTop w:val="0"/>
                          <w:marBottom w:val="0"/>
                          <w:divBdr>
                            <w:top w:val="none" w:sz="0" w:space="0" w:color="auto"/>
                            <w:left w:val="none" w:sz="0" w:space="0" w:color="auto"/>
                            <w:bottom w:val="none" w:sz="0" w:space="0" w:color="auto"/>
                            <w:right w:val="none" w:sz="0" w:space="0" w:color="auto"/>
                          </w:divBdr>
                          <w:divsChild>
                            <w:div w:id="715158886">
                              <w:marLeft w:val="0"/>
                              <w:marRight w:val="0"/>
                              <w:marTop w:val="0"/>
                              <w:marBottom w:val="0"/>
                              <w:divBdr>
                                <w:top w:val="none" w:sz="0" w:space="0" w:color="auto"/>
                                <w:left w:val="none" w:sz="0" w:space="0" w:color="auto"/>
                                <w:bottom w:val="none" w:sz="0" w:space="0" w:color="auto"/>
                                <w:right w:val="none" w:sz="0" w:space="0" w:color="auto"/>
                              </w:divBdr>
                              <w:divsChild>
                                <w:div w:id="924336274">
                                  <w:marLeft w:val="0"/>
                                  <w:marRight w:val="0"/>
                                  <w:marTop w:val="0"/>
                                  <w:marBottom w:val="0"/>
                                  <w:divBdr>
                                    <w:top w:val="none" w:sz="0" w:space="0" w:color="auto"/>
                                    <w:left w:val="none" w:sz="0" w:space="0" w:color="auto"/>
                                    <w:bottom w:val="none" w:sz="0" w:space="0" w:color="auto"/>
                                    <w:right w:val="none" w:sz="0" w:space="0" w:color="auto"/>
                                  </w:divBdr>
                                  <w:divsChild>
                                    <w:div w:id="165217519">
                                      <w:marLeft w:val="0"/>
                                      <w:marRight w:val="400"/>
                                      <w:marTop w:val="0"/>
                                      <w:marBottom w:val="0"/>
                                      <w:divBdr>
                                        <w:top w:val="none" w:sz="0" w:space="0" w:color="auto"/>
                                        <w:left w:val="none" w:sz="0" w:space="0" w:color="auto"/>
                                        <w:bottom w:val="none" w:sz="0" w:space="0" w:color="auto"/>
                                        <w:right w:val="none" w:sz="0" w:space="0" w:color="auto"/>
                                      </w:divBdr>
                                      <w:divsChild>
                                        <w:div w:id="885873260">
                                          <w:marLeft w:val="0"/>
                                          <w:marRight w:val="0"/>
                                          <w:marTop w:val="0"/>
                                          <w:marBottom w:val="0"/>
                                          <w:divBdr>
                                            <w:top w:val="none" w:sz="0" w:space="0" w:color="auto"/>
                                            <w:left w:val="none" w:sz="0" w:space="0" w:color="auto"/>
                                            <w:bottom w:val="none" w:sz="0" w:space="0" w:color="auto"/>
                                            <w:right w:val="none" w:sz="0" w:space="0" w:color="auto"/>
                                          </w:divBdr>
                                        </w:div>
                                      </w:divsChild>
                                    </w:div>
                                    <w:div w:id="1651904087">
                                      <w:marLeft w:val="0"/>
                                      <w:marRight w:val="0"/>
                                      <w:marTop w:val="0"/>
                                      <w:marBottom w:val="0"/>
                                      <w:divBdr>
                                        <w:top w:val="none" w:sz="0" w:space="0" w:color="auto"/>
                                        <w:left w:val="none" w:sz="0" w:space="0" w:color="auto"/>
                                        <w:bottom w:val="none" w:sz="0" w:space="0" w:color="auto"/>
                                        <w:right w:val="none" w:sz="0" w:space="0" w:color="auto"/>
                                      </w:divBdr>
                                      <w:divsChild>
                                        <w:div w:id="659432562">
                                          <w:marLeft w:val="0"/>
                                          <w:marRight w:val="0"/>
                                          <w:marTop w:val="0"/>
                                          <w:marBottom w:val="0"/>
                                          <w:divBdr>
                                            <w:top w:val="none" w:sz="0" w:space="0" w:color="auto"/>
                                            <w:left w:val="none" w:sz="0" w:space="0" w:color="auto"/>
                                            <w:bottom w:val="none" w:sz="0" w:space="0" w:color="auto"/>
                                            <w:right w:val="none" w:sz="0" w:space="0" w:color="auto"/>
                                          </w:divBdr>
                                          <w:divsChild>
                                            <w:div w:id="1296450227">
                                              <w:marLeft w:val="0"/>
                                              <w:marRight w:val="100"/>
                                              <w:marTop w:val="0"/>
                                              <w:marBottom w:val="120"/>
                                              <w:divBdr>
                                                <w:top w:val="none" w:sz="0" w:space="0" w:color="auto"/>
                                                <w:left w:val="none" w:sz="0" w:space="0" w:color="auto"/>
                                                <w:bottom w:val="none" w:sz="0" w:space="0" w:color="auto"/>
                                                <w:right w:val="none" w:sz="0" w:space="0" w:color="auto"/>
                                              </w:divBdr>
                                            </w:div>
                                            <w:div w:id="1963657608">
                                              <w:marLeft w:val="0"/>
                                              <w:marRight w:val="0"/>
                                              <w:marTop w:val="0"/>
                                              <w:marBottom w:val="100"/>
                                              <w:divBdr>
                                                <w:top w:val="none" w:sz="0" w:space="0" w:color="auto"/>
                                                <w:left w:val="none" w:sz="0" w:space="0" w:color="auto"/>
                                                <w:bottom w:val="none" w:sz="0" w:space="0" w:color="auto"/>
                                                <w:right w:val="none" w:sz="0" w:space="0" w:color="auto"/>
                                              </w:divBdr>
                                            </w:div>
                                          </w:divsChild>
                                        </w:div>
                                        <w:div w:id="1199660305">
                                          <w:marLeft w:val="0"/>
                                          <w:marRight w:val="0"/>
                                          <w:marTop w:val="0"/>
                                          <w:marBottom w:val="0"/>
                                          <w:divBdr>
                                            <w:top w:val="none" w:sz="0" w:space="0" w:color="auto"/>
                                            <w:left w:val="none" w:sz="0" w:space="0" w:color="auto"/>
                                            <w:bottom w:val="none" w:sz="0" w:space="0" w:color="auto"/>
                                            <w:right w:val="none" w:sz="0" w:space="0" w:color="auto"/>
                                          </w:divBdr>
                                        </w:div>
                                        <w:div w:id="1368749924">
                                          <w:marLeft w:val="0"/>
                                          <w:marRight w:val="0"/>
                                          <w:marTop w:val="0"/>
                                          <w:marBottom w:val="0"/>
                                          <w:divBdr>
                                            <w:top w:val="none" w:sz="0" w:space="0" w:color="auto"/>
                                            <w:left w:val="none" w:sz="0" w:space="0" w:color="auto"/>
                                            <w:bottom w:val="none" w:sz="0" w:space="0" w:color="auto"/>
                                            <w:right w:val="none" w:sz="0" w:space="0" w:color="auto"/>
                                          </w:divBdr>
                                          <w:divsChild>
                                            <w:div w:id="1884056659">
                                              <w:marLeft w:val="0"/>
                                              <w:marRight w:val="200"/>
                                              <w:marTop w:val="0"/>
                                              <w:marBottom w:val="0"/>
                                              <w:divBdr>
                                                <w:top w:val="single" w:sz="8" w:space="0" w:color="A7A7A7"/>
                                                <w:left w:val="single" w:sz="8" w:space="8" w:color="A7A7A7"/>
                                                <w:bottom w:val="single" w:sz="8" w:space="0" w:color="A7A7A7"/>
                                                <w:right w:val="single" w:sz="8" w:space="8" w:color="A7A7A7"/>
                                              </w:divBdr>
                                            </w:div>
                                          </w:divsChild>
                                        </w:div>
                                      </w:divsChild>
                                    </w:div>
                                  </w:divsChild>
                                </w:div>
                              </w:divsChild>
                            </w:div>
                            <w:div w:id="466048614">
                              <w:marLeft w:val="0"/>
                              <w:marRight w:val="0"/>
                              <w:marTop w:val="0"/>
                              <w:marBottom w:val="0"/>
                              <w:divBdr>
                                <w:top w:val="none" w:sz="0" w:space="0" w:color="auto"/>
                                <w:left w:val="none" w:sz="0" w:space="0" w:color="auto"/>
                                <w:bottom w:val="none" w:sz="0" w:space="0" w:color="auto"/>
                                <w:right w:val="none" w:sz="0" w:space="0" w:color="auto"/>
                              </w:divBdr>
                              <w:divsChild>
                                <w:div w:id="991763011">
                                  <w:marLeft w:val="0"/>
                                  <w:marRight w:val="0"/>
                                  <w:marTop w:val="0"/>
                                  <w:marBottom w:val="0"/>
                                  <w:divBdr>
                                    <w:top w:val="none" w:sz="0" w:space="0" w:color="auto"/>
                                    <w:left w:val="none" w:sz="0" w:space="0" w:color="auto"/>
                                    <w:bottom w:val="none" w:sz="0" w:space="0" w:color="auto"/>
                                    <w:right w:val="none" w:sz="0" w:space="0" w:color="auto"/>
                                  </w:divBdr>
                                  <w:divsChild>
                                    <w:div w:id="568007157">
                                      <w:marLeft w:val="0"/>
                                      <w:marRight w:val="400"/>
                                      <w:marTop w:val="0"/>
                                      <w:marBottom w:val="0"/>
                                      <w:divBdr>
                                        <w:top w:val="none" w:sz="0" w:space="0" w:color="auto"/>
                                        <w:left w:val="none" w:sz="0" w:space="0" w:color="auto"/>
                                        <w:bottom w:val="none" w:sz="0" w:space="0" w:color="auto"/>
                                        <w:right w:val="none" w:sz="0" w:space="0" w:color="auto"/>
                                      </w:divBdr>
                                      <w:divsChild>
                                        <w:div w:id="2052219465">
                                          <w:marLeft w:val="0"/>
                                          <w:marRight w:val="0"/>
                                          <w:marTop w:val="0"/>
                                          <w:marBottom w:val="0"/>
                                          <w:divBdr>
                                            <w:top w:val="none" w:sz="0" w:space="0" w:color="auto"/>
                                            <w:left w:val="none" w:sz="0" w:space="0" w:color="auto"/>
                                            <w:bottom w:val="none" w:sz="0" w:space="0" w:color="auto"/>
                                            <w:right w:val="none" w:sz="0" w:space="0" w:color="auto"/>
                                          </w:divBdr>
                                        </w:div>
                                      </w:divsChild>
                                    </w:div>
                                    <w:div w:id="776562967">
                                      <w:marLeft w:val="0"/>
                                      <w:marRight w:val="0"/>
                                      <w:marTop w:val="0"/>
                                      <w:marBottom w:val="0"/>
                                      <w:divBdr>
                                        <w:top w:val="none" w:sz="0" w:space="0" w:color="auto"/>
                                        <w:left w:val="none" w:sz="0" w:space="0" w:color="auto"/>
                                        <w:bottom w:val="none" w:sz="0" w:space="0" w:color="auto"/>
                                        <w:right w:val="none" w:sz="0" w:space="0" w:color="auto"/>
                                      </w:divBdr>
                                      <w:divsChild>
                                        <w:div w:id="965618461">
                                          <w:marLeft w:val="0"/>
                                          <w:marRight w:val="0"/>
                                          <w:marTop w:val="0"/>
                                          <w:marBottom w:val="0"/>
                                          <w:divBdr>
                                            <w:top w:val="none" w:sz="0" w:space="0" w:color="auto"/>
                                            <w:left w:val="none" w:sz="0" w:space="0" w:color="auto"/>
                                            <w:bottom w:val="none" w:sz="0" w:space="0" w:color="auto"/>
                                            <w:right w:val="none" w:sz="0" w:space="0" w:color="auto"/>
                                          </w:divBdr>
                                          <w:divsChild>
                                            <w:div w:id="1316569351">
                                              <w:marLeft w:val="0"/>
                                              <w:marRight w:val="100"/>
                                              <w:marTop w:val="0"/>
                                              <w:marBottom w:val="120"/>
                                              <w:divBdr>
                                                <w:top w:val="none" w:sz="0" w:space="0" w:color="auto"/>
                                                <w:left w:val="none" w:sz="0" w:space="0" w:color="auto"/>
                                                <w:bottom w:val="none" w:sz="0" w:space="0" w:color="auto"/>
                                                <w:right w:val="none" w:sz="0" w:space="0" w:color="auto"/>
                                              </w:divBdr>
                                            </w:div>
                                            <w:div w:id="1460293839">
                                              <w:marLeft w:val="0"/>
                                              <w:marRight w:val="0"/>
                                              <w:marTop w:val="0"/>
                                              <w:marBottom w:val="100"/>
                                              <w:divBdr>
                                                <w:top w:val="none" w:sz="0" w:space="0" w:color="auto"/>
                                                <w:left w:val="none" w:sz="0" w:space="0" w:color="auto"/>
                                                <w:bottom w:val="none" w:sz="0" w:space="0" w:color="auto"/>
                                                <w:right w:val="none" w:sz="0" w:space="0" w:color="auto"/>
                                              </w:divBdr>
                                            </w:div>
                                          </w:divsChild>
                                        </w:div>
                                        <w:div w:id="418452151">
                                          <w:marLeft w:val="0"/>
                                          <w:marRight w:val="0"/>
                                          <w:marTop w:val="0"/>
                                          <w:marBottom w:val="0"/>
                                          <w:divBdr>
                                            <w:top w:val="none" w:sz="0" w:space="0" w:color="auto"/>
                                            <w:left w:val="none" w:sz="0" w:space="0" w:color="auto"/>
                                            <w:bottom w:val="none" w:sz="0" w:space="0" w:color="auto"/>
                                            <w:right w:val="none" w:sz="0" w:space="0" w:color="auto"/>
                                          </w:divBdr>
                                        </w:div>
                                        <w:div w:id="2107068182">
                                          <w:marLeft w:val="0"/>
                                          <w:marRight w:val="0"/>
                                          <w:marTop w:val="0"/>
                                          <w:marBottom w:val="0"/>
                                          <w:divBdr>
                                            <w:top w:val="none" w:sz="0" w:space="0" w:color="auto"/>
                                            <w:left w:val="none" w:sz="0" w:space="0" w:color="auto"/>
                                            <w:bottom w:val="none" w:sz="0" w:space="0" w:color="auto"/>
                                            <w:right w:val="none" w:sz="0" w:space="0" w:color="auto"/>
                                          </w:divBdr>
                                          <w:divsChild>
                                            <w:div w:id="2044941601">
                                              <w:marLeft w:val="0"/>
                                              <w:marRight w:val="200"/>
                                              <w:marTop w:val="0"/>
                                              <w:marBottom w:val="0"/>
                                              <w:divBdr>
                                                <w:top w:val="single" w:sz="8" w:space="0" w:color="A7A7A7"/>
                                                <w:left w:val="single" w:sz="8" w:space="8" w:color="A7A7A7"/>
                                                <w:bottom w:val="single" w:sz="8" w:space="0" w:color="A7A7A7"/>
                                                <w:right w:val="single" w:sz="8" w:space="8" w:color="A7A7A7"/>
                                              </w:divBdr>
                                            </w:div>
                                          </w:divsChild>
                                        </w:div>
                                      </w:divsChild>
                                    </w:div>
                                  </w:divsChild>
                                </w:div>
                              </w:divsChild>
                            </w:div>
                            <w:div w:id="1846628731">
                              <w:marLeft w:val="0"/>
                              <w:marRight w:val="0"/>
                              <w:marTop w:val="0"/>
                              <w:marBottom w:val="0"/>
                              <w:divBdr>
                                <w:top w:val="none" w:sz="0" w:space="0" w:color="auto"/>
                                <w:left w:val="none" w:sz="0" w:space="0" w:color="auto"/>
                                <w:bottom w:val="none" w:sz="0" w:space="0" w:color="auto"/>
                                <w:right w:val="none" w:sz="0" w:space="0" w:color="auto"/>
                              </w:divBdr>
                              <w:divsChild>
                                <w:div w:id="762452396">
                                  <w:marLeft w:val="0"/>
                                  <w:marRight w:val="0"/>
                                  <w:marTop w:val="0"/>
                                  <w:marBottom w:val="0"/>
                                  <w:divBdr>
                                    <w:top w:val="none" w:sz="0" w:space="0" w:color="auto"/>
                                    <w:left w:val="none" w:sz="0" w:space="0" w:color="auto"/>
                                    <w:bottom w:val="none" w:sz="0" w:space="0" w:color="auto"/>
                                    <w:right w:val="none" w:sz="0" w:space="0" w:color="auto"/>
                                  </w:divBdr>
                                  <w:divsChild>
                                    <w:div w:id="17898800">
                                      <w:marLeft w:val="0"/>
                                      <w:marRight w:val="400"/>
                                      <w:marTop w:val="0"/>
                                      <w:marBottom w:val="0"/>
                                      <w:divBdr>
                                        <w:top w:val="none" w:sz="0" w:space="0" w:color="auto"/>
                                        <w:left w:val="none" w:sz="0" w:space="0" w:color="auto"/>
                                        <w:bottom w:val="none" w:sz="0" w:space="0" w:color="auto"/>
                                        <w:right w:val="none" w:sz="0" w:space="0" w:color="auto"/>
                                      </w:divBdr>
                                      <w:divsChild>
                                        <w:div w:id="667365152">
                                          <w:marLeft w:val="0"/>
                                          <w:marRight w:val="0"/>
                                          <w:marTop w:val="0"/>
                                          <w:marBottom w:val="0"/>
                                          <w:divBdr>
                                            <w:top w:val="none" w:sz="0" w:space="0" w:color="auto"/>
                                            <w:left w:val="none" w:sz="0" w:space="0" w:color="auto"/>
                                            <w:bottom w:val="none" w:sz="0" w:space="0" w:color="auto"/>
                                            <w:right w:val="none" w:sz="0" w:space="0" w:color="auto"/>
                                          </w:divBdr>
                                        </w:div>
                                      </w:divsChild>
                                    </w:div>
                                    <w:div w:id="1928343073">
                                      <w:marLeft w:val="0"/>
                                      <w:marRight w:val="0"/>
                                      <w:marTop w:val="0"/>
                                      <w:marBottom w:val="0"/>
                                      <w:divBdr>
                                        <w:top w:val="none" w:sz="0" w:space="0" w:color="auto"/>
                                        <w:left w:val="none" w:sz="0" w:space="0" w:color="auto"/>
                                        <w:bottom w:val="none" w:sz="0" w:space="0" w:color="auto"/>
                                        <w:right w:val="none" w:sz="0" w:space="0" w:color="auto"/>
                                      </w:divBdr>
                                      <w:divsChild>
                                        <w:div w:id="898589836">
                                          <w:marLeft w:val="0"/>
                                          <w:marRight w:val="0"/>
                                          <w:marTop w:val="0"/>
                                          <w:marBottom w:val="0"/>
                                          <w:divBdr>
                                            <w:top w:val="none" w:sz="0" w:space="0" w:color="auto"/>
                                            <w:left w:val="none" w:sz="0" w:space="0" w:color="auto"/>
                                            <w:bottom w:val="none" w:sz="0" w:space="0" w:color="auto"/>
                                            <w:right w:val="none" w:sz="0" w:space="0" w:color="auto"/>
                                          </w:divBdr>
                                          <w:divsChild>
                                            <w:div w:id="1052459003">
                                              <w:marLeft w:val="0"/>
                                              <w:marRight w:val="100"/>
                                              <w:marTop w:val="0"/>
                                              <w:marBottom w:val="120"/>
                                              <w:divBdr>
                                                <w:top w:val="none" w:sz="0" w:space="0" w:color="auto"/>
                                                <w:left w:val="none" w:sz="0" w:space="0" w:color="auto"/>
                                                <w:bottom w:val="none" w:sz="0" w:space="0" w:color="auto"/>
                                                <w:right w:val="none" w:sz="0" w:space="0" w:color="auto"/>
                                              </w:divBdr>
                                            </w:div>
                                            <w:div w:id="734855753">
                                              <w:marLeft w:val="0"/>
                                              <w:marRight w:val="0"/>
                                              <w:marTop w:val="0"/>
                                              <w:marBottom w:val="100"/>
                                              <w:divBdr>
                                                <w:top w:val="none" w:sz="0" w:space="0" w:color="auto"/>
                                                <w:left w:val="none" w:sz="0" w:space="0" w:color="auto"/>
                                                <w:bottom w:val="none" w:sz="0" w:space="0" w:color="auto"/>
                                                <w:right w:val="none" w:sz="0" w:space="0" w:color="auto"/>
                                              </w:divBdr>
                                            </w:div>
                                          </w:divsChild>
                                        </w:div>
                                        <w:div w:id="46608326">
                                          <w:marLeft w:val="0"/>
                                          <w:marRight w:val="0"/>
                                          <w:marTop w:val="0"/>
                                          <w:marBottom w:val="0"/>
                                          <w:divBdr>
                                            <w:top w:val="none" w:sz="0" w:space="0" w:color="auto"/>
                                            <w:left w:val="none" w:sz="0" w:space="0" w:color="auto"/>
                                            <w:bottom w:val="none" w:sz="0" w:space="0" w:color="auto"/>
                                            <w:right w:val="none" w:sz="0" w:space="0" w:color="auto"/>
                                          </w:divBdr>
                                        </w:div>
                                        <w:div w:id="669717094">
                                          <w:marLeft w:val="0"/>
                                          <w:marRight w:val="0"/>
                                          <w:marTop w:val="0"/>
                                          <w:marBottom w:val="0"/>
                                          <w:divBdr>
                                            <w:top w:val="none" w:sz="0" w:space="0" w:color="auto"/>
                                            <w:left w:val="none" w:sz="0" w:space="0" w:color="auto"/>
                                            <w:bottom w:val="none" w:sz="0" w:space="0" w:color="auto"/>
                                            <w:right w:val="none" w:sz="0" w:space="0" w:color="auto"/>
                                          </w:divBdr>
                                          <w:divsChild>
                                            <w:div w:id="1700937680">
                                              <w:marLeft w:val="0"/>
                                              <w:marRight w:val="200"/>
                                              <w:marTop w:val="0"/>
                                              <w:marBottom w:val="0"/>
                                              <w:divBdr>
                                                <w:top w:val="single" w:sz="8" w:space="0" w:color="A7A7A7"/>
                                                <w:left w:val="single" w:sz="8" w:space="8" w:color="A7A7A7"/>
                                                <w:bottom w:val="single" w:sz="8" w:space="0" w:color="A7A7A7"/>
                                                <w:right w:val="single" w:sz="8" w:space="8" w:color="A7A7A7"/>
                                              </w:divBdr>
                                            </w:div>
                                          </w:divsChild>
                                        </w:div>
                                      </w:divsChild>
                                    </w:div>
                                  </w:divsChild>
                                </w:div>
                                <w:div w:id="1563442497">
                                  <w:marLeft w:val="1400"/>
                                  <w:marRight w:val="0"/>
                                  <w:marTop w:val="0"/>
                                  <w:marBottom w:val="0"/>
                                  <w:divBdr>
                                    <w:top w:val="none" w:sz="0" w:space="0" w:color="auto"/>
                                    <w:left w:val="none" w:sz="0" w:space="0" w:color="auto"/>
                                    <w:bottom w:val="none" w:sz="0" w:space="0" w:color="auto"/>
                                    <w:right w:val="none" w:sz="0" w:space="0" w:color="auto"/>
                                  </w:divBdr>
                                  <w:divsChild>
                                    <w:div w:id="1312717088">
                                      <w:marLeft w:val="0"/>
                                      <w:marRight w:val="0"/>
                                      <w:marTop w:val="0"/>
                                      <w:marBottom w:val="0"/>
                                      <w:divBdr>
                                        <w:top w:val="none" w:sz="0" w:space="0" w:color="auto"/>
                                        <w:left w:val="none" w:sz="0" w:space="0" w:color="auto"/>
                                        <w:bottom w:val="none" w:sz="0" w:space="0" w:color="auto"/>
                                        <w:right w:val="none" w:sz="0" w:space="0" w:color="auto"/>
                                      </w:divBdr>
                                      <w:divsChild>
                                        <w:div w:id="828522220">
                                          <w:marLeft w:val="0"/>
                                          <w:marRight w:val="400"/>
                                          <w:marTop w:val="0"/>
                                          <w:marBottom w:val="0"/>
                                          <w:divBdr>
                                            <w:top w:val="none" w:sz="0" w:space="0" w:color="auto"/>
                                            <w:left w:val="none" w:sz="0" w:space="0" w:color="auto"/>
                                            <w:bottom w:val="none" w:sz="0" w:space="0" w:color="auto"/>
                                            <w:right w:val="none" w:sz="0" w:space="0" w:color="auto"/>
                                          </w:divBdr>
                                          <w:divsChild>
                                            <w:div w:id="1947342287">
                                              <w:marLeft w:val="0"/>
                                              <w:marRight w:val="0"/>
                                              <w:marTop w:val="0"/>
                                              <w:marBottom w:val="0"/>
                                              <w:divBdr>
                                                <w:top w:val="none" w:sz="0" w:space="0" w:color="auto"/>
                                                <w:left w:val="none" w:sz="0" w:space="0" w:color="auto"/>
                                                <w:bottom w:val="none" w:sz="0" w:space="0" w:color="auto"/>
                                                <w:right w:val="none" w:sz="0" w:space="0" w:color="auto"/>
                                              </w:divBdr>
                                            </w:div>
                                          </w:divsChild>
                                        </w:div>
                                        <w:div w:id="693307531">
                                          <w:marLeft w:val="0"/>
                                          <w:marRight w:val="0"/>
                                          <w:marTop w:val="0"/>
                                          <w:marBottom w:val="0"/>
                                          <w:divBdr>
                                            <w:top w:val="none" w:sz="0" w:space="0" w:color="auto"/>
                                            <w:left w:val="none" w:sz="0" w:space="0" w:color="auto"/>
                                            <w:bottom w:val="none" w:sz="0" w:space="0" w:color="auto"/>
                                            <w:right w:val="none" w:sz="0" w:space="0" w:color="auto"/>
                                          </w:divBdr>
                                          <w:divsChild>
                                            <w:div w:id="1630086042">
                                              <w:marLeft w:val="0"/>
                                              <w:marRight w:val="0"/>
                                              <w:marTop w:val="0"/>
                                              <w:marBottom w:val="0"/>
                                              <w:divBdr>
                                                <w:top w:val="none" w:sz="0" w:space="0" w:color="auto"/>
                                                <w:left w:val="none" w:sz="0" w:space="0" w:color="auto"/>
                                                <w:bottom w:val="none" w:sz="0" w:space="0" w:color="auto"/>
                                                <w:right w:val="none" w:sz="0" w:space="0" w:color="auto"/>
                                              </w:divBdr>
                                              <w:divsChild>
                                                <w:div w:id="2023505237">
                                                  <w:marLeft w:val="0"/>
                                                  <w:marRight w:val="100"/>
                                                  <w:marTop w:val="0"/>
                                                  <w:marBottom w:val="120"/>
                                                  <w:divBdr>
                                                    <w:top w:val="none" w:sz="0" w:space="0" w:color="auto"/>
                                                    <w:left w:val="none" w:sz="0" w:space="0" w:color="auto"/>
                                                    <w:bottom w:val="none" w:sz="0" w:space="0" w:color="auto"/>
                                                    <w:right w:val="none" w:sz="0" w:space="0" w:color="auto"/>
                                                  </w:divBdr>
                                                </w:div>
                                                <w:div w:id="201863451">
                                                  <w:marLeft w:val="0"/>
                                                  <w:marRight w:val="0"/>
                                                  <w:marTop w:val="0"/>
                                                  <w:marBottom w:val="100"/>
                                                  <w:divBdr>
                                                    <w:top w:val="none" w:sz="0" w:space="0" w:color="auto"/>
                                                    <w:left w:val="none" w:sz="0" w:space="0" w:color="auto"/>
                                                    <w:bottom w:val="none" w:sz="0" w:space="0" w:color="auto"/>
                                                    <w:right w:val="none" w:sz="0" w:space="0" w:color="auto"/>
                                                  </w:divBdr>
                                                </w:div>
                                              </w:divsChild>
                                            </w:div>
                                            <w:div w:id="1365787349">
                                              <w:marLeft w:val="0"/>
                                              <w:marRight w:val="0"/>
                                              <w:marTop w:val="0"/>
                                              <w:marBottom w:val="120"/>
                                              <w:divBdr>
                                                <w:top w:val="none" w:sz="0" w:space="0" w:color="auto"/>
                                                <w:left w:val="single" w:sz="8" w:space="10" w:color="CCCCCC"/>
                                                <w:bottom w:val="none" w:sz="0" w:space="0" w:color="auto"/>
                                                <w:right w:val="none" w:sz="0" w:space="0" w:color="auto"/>
                                              </w:divBdr>
                                            </w:div>
                                            <w:div w:id="1941984535">
                                              <w:marLeft w:val="0"/>
                                              <w:marRight w:val="0"/>
                                              <w:marTop w:val="0"/>
                                              <w:marBottom w:val="0"/>
                                              <w:divBdr>
                                                <w:top w:val="none" w:sz="0" w:space="0" w:color="auto"/>
                                                <w:left w:val="none" w:sz="0" w:space="0" w:color="auto"/>
                                                <w:bottom w:val="none" w:sz="0" w:space="0" w:color="auto"/>
                                                <w:right w:val="none" w:sz="0" w:space="0" w:color="auto"/>
                                              </w:divBdr>
                                            </w:div>
                                            <w:div w:id="1267343693">
                                              <w:marLeft w:val="0"/>
                                              <w:marRight w:val="0"/>
                                              <w:marTop w:val="0"/>
                                              <w:marBottom w:val="0"/>
                                              <w:divBdr>
                                                <w:top w:val="none" w:sz="0" w:space="0" w:color="auto"/>
                                                <w:left w:val="none" w:sz="0" w:space="0" w:color="auto"/>
                                                <w:bottom w:val="none" w:sz="0" w:space="0" w:color="auto"/>
                                                <w:right w:val="none" w:sz="0" w:space="0" w:color="auto"/>
                                              </w:divBdr>
                                              <w:divsChild>
                                                <w:div w:id="1791851100">
                                                  <w:marLeft w:val="0"/>
                                                  <w:marRight w:val="200"/>
                                                  <w:marTop w:val="0"/>
                                                  <w:marBottom w:val="0"/>
                                                  <w:divBdr>
                                                    <w:top w:val="single" w:sz="8" w:space="0" w:color="A7A7A7"/>
                                                    <w:left w:val="single" w:sz="8" w:space="8" w:color="A7A7A7"/>
                                                    <w:bottom w:val="single" w:sz="8" w:space="0" w:color="A7A7A7"/>
                                                    <w:right w:val="single" w:sz="8" w:space="8" w:color="A7A7A7"/>
                                                  </w:divBdr>
                                                </w:div>
                                              </w:divsChild>
                                            </w:div>
                                          </w:divsChild>
                                        </w:div>
                                      </w:divsChild>
                                    </w:div>
                                  </w:divsChild>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twitter.com/LevenementFTV/status/1793722541808165124" TargetMode="External"/><Relationship Id="rId13" Type="http://schemas.openxmlformats.org/officeDocument/2006/relationships/hyperlink" Target="https://www.assemblee-nationale.fr/dyn/16/comptes-rendus/seance/session-ordinaire-de-2023-2024/premiere-seance-du-mercredi-10-avril-2024" TargetMode="External"/><Relationship Id="rId18" Type="http://schemas.openxmlformats.org/officeDocument/2006/relationships/hyperlink" Target="https://www.michalapetr.com/map-2003-premier-francie-gabriel-attal-oznamil-ze-pariz-zacne-podle-rakusanova-paktu-vysidlovat-neprizpusobive-uprchliky-do-cr-a-na-slovensko-polaci-i-madari-zuri-cesti-politici-radeji-trapne-mlci/" TargetMode="External"/><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footer" Target="footer1.xml"/><Relationship Id="rId7" Type="http://schemas.openxmlformats.org/officeDocument/2006/relationships/hyperlink" Target="https://zahranicni.hn.cz/c1-65909510-francie-dobrovolne-prijme-deset-tisic-uprchliku-chce-tim-migranty-odradit-od-nebezpecne-cesty-pres-stredozemni-more" TargetMode="External"/><Relationship Id="rId12" Type="http://schemas.openxmlformats.org/officeDocument/2006/relationships/hyperlink" Target="https://rmx.news/article/they-either-accept-migrants-or-pay-french-pm-reveals-how-countries-like-poland-will-be-flooded-with-migrants-his-country-doesnt-want/" TargetMode="External"/><Relationship Id="rId17" Type="http://schemas.openxmlformats.org/officeDocument/2006/relationships/hyperlink" Target="https://www.ceskenoviny.cz/zpravy/2485629" TargetMode="External"/><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www.psp.cz/docs/laws/constitution.html" TargetMode="External"/><Relationship Id="rId20" Type="http://schemas.openxmlformats.org/officeDocument/2006/relationships/header" Target="head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rmx.news/article/they-either-accept-migrants-or-pay-french-pm-reveals-how-countries-like-poland-will-be-flooded-with-migrants-his-country-doesnt-want/" TargetMode="External"/><Relationship Id="rId24" Type="http://schemas.openxmlformats.org/officeDocument/2006/relationships/footer" Target="footer3.xml"/><Relationship Id="rId5" Type="http://schemas.openxmlformats.org/officeDocument/2006/relationships/footnotes" Target="footnotes.xml"/><Relationship Id="rId15" Type="http://schemas.openxmlformats.org/officeDocument/2006/relationships/hyperlink" Target="https://www.psp.cz/docs/laws/constitution.html" TargetMode="External"/><Relationship Id="rId23" Type="http://schemas.openxmlformats.org/officeDocument/2006/relationships/header" Target="header3.xml"/><Relationship Id="rId10" Type="http://schemas.openxmlformats.org/officeDocument/2006/relationships/hyperlink" Target="https://wpolityce.pl/polityka/693276-saryusz-wolski-ostrzega-premier-francji-powiedzial-prawde" TargetMode="External"/><Relationship Id="rId19"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www.europarl.europa.eu/meps/cs/28297/JACEK_SARYUSZ-WOLSKI/home" TargetMode="External"/><Relationship Id="rId14" Type="http://schemas.openxmlformats.org/officeDocument/2006/relationships/hyperlink" Target="https://www.bankier.pl/wiadomosc/Kaczynski-Zlozymy-wniosek-o-zwolanie-nadzwyczajnego-posiedzenia-Sejmu-ws-paktu-migracyjnego-8753268.html" TargetMode="External"/><Relationship Id="rId22"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Motiv sady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816</Words>
  <Characters>4818</Characters>
  <Application>Microsoft Office Word</Application>
  <DocSecurity>8</DocSecurity>
  <Lines>40</Lines>
  <Paragraphs>11</Paragraphs>
  <ScaleCrop>false</ScaleCrop>
  <Company/>
  <LinksUpToDate>false</LinksUpToDate>
  <CharactersWithSpaces>5623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2025-12-23T10:02:00Z</dcterms:created>
  <dcterms:modified xsi:type="dcterms:W3CDTF">2025-12-23T10:02:00Z</dcterms:modified>
</cp:coreProperties>
</file>