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bookmarkStart w:id="0" w:name="_GoBack"/>
      <w:bookmarkEnd w:id="0"/>
      <w:r>
        <w:rPr>
          <w:rFonts w:ascii="Segoe UI" w:eastAsia="Times New Roman" w:hAnsi="Segoe UI" w:cs="Segoe UI"/>
          <w:color w:val="26282A"/>
          <w:sz w:val="20"/>
          <w:szCs w:val="20"/>
        </w:rPr>
        <w:t>DO MLÉČNÝCH VÝROBKŮ DANONE SE TOTIŽ POUŽÍVÁ ZVÍŘECÍ STŘEVNÍ MIKROFLORA!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Actimel, jako mnoho dalších produktů Danone, obsahuje E1442 - geneticky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modifikovaný kukuřičný škrob, což je zahušťovadlo, </w:t>
      </w:r>
      <w:r>
        <w:rPr>
          <w:rStyle w:val="Siln"/>
          <w:rFonts w:ascii="Segoe UI" w:eastAsia="Times New Roman" w:hAnsi="Segoe UI" w:cs="Segoe UI"/>
          <w:color w:val="000000"/>
          <w:sz w:val="20"/>
          <w:szCs w:val="20"/>
        </w:rPr>
        <w:t>ničící slinivku!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Nebezpečné škroby jsou obsaženy nejen v kultivovaných mléčných výrobcích,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30"/>
          <w:szCs w:val="30"/>
        </w:rPr>
        <w:t> ale také v kečupech a majonézách.                        </w:t>
      </w:r>
      <w:r>
        <w:rPr>
          <w:rFonts w:ascii="Segoe UI" w:eastAsia="Times New Roman" w:hAnsi="Segoe UI" w:cs="Segoe UI"/>
          <w:color w:val="26282A"/>
          <w:sz w:val="20"/>
          <w:szCs w:val="20"/>
        </w:rPr>
        <w:t xml:space="preserve"> 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E02813"/>
          <w:sz w:val="20"/>
          <w:szCs w:val="20"/>
        </w:rPr>
        <w:t>Ing. Jiřina Charvátová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E02813"/>
          <w:sz w:val="20"/>
          <w:szCs w:val="20"/>
        </w:rPr>
        <w:t>vedoucí střediska laboratoří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 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Nejoblíbenější jogurty nejsou jogurty, ale zahuštěná obarvená hmota, ve které dokonce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ani mléko nemusí být. Když jsme dělali analýzu bifidobakterií, zjistili jsme v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laboratorních testech, že bifida v dlouhotrvanlivých jogurtech jsou zvířecího původu,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tedy bifidus esencis. Je to nejčastěji  </w:t>
      </w:r>
      <w:r>
        <w:rPr>
          <w:rFonts w:ascii="Segoe UI" w:eastAsia="Times New Roman" w:hAnsi="Segoe UI" w:cs="Segoe UI"/>
          <w:color w:val="E02813"/>
          <w:sz w:val="20"/>
          <w:szCs w:val="20"/>
          <w:u w:val="single"/>
        </w:rPr>
        <w:t>bifidus avicenc</w:t>
      </w:r>
      <w:r>
        <w:rPr>
          <w:rFonts w:ascii="Segoe UI" w:eastAsia="Times New Roman" w:hAnsi="Segoe UI" w:cs="Segoe UI"/>
          <w:color w:val="26282A"/>
          <w:sz w:val="20"/>
          <w:szCs w:val="20"/>
        </w:rPr>
        <w:t>, a ten skutečně není našemu tělu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vlastní - je izolován z kachen a dobře a dlouho přežívá.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 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Některé státy mají zákaz používat jiné než lidské kultury, a to proto, že určitý počet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bakterií je schopen projít žaludkem a dojít až do střev a u imunitně oslabených jedinců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byly pozorovány časté výskyty </w:t>
      </w:r>
      <w:r>
        <w:rPr>
          <w:rFonts w:ascii="Segoe UI" w:eastAsia="Times New Roman" w:hAnsi="Segoe UI" w:cs="Segoe UI"/>
          <w:color w:val="E02813"/>
          <w:sz w:val="20"/>
          <w:szCs w:val="20"/>
          <w:u w:val="single"/>
        </w:rPr>
        <w:t>tumorů</w:t>
      </w:r>
      <w:r>
        <w:rPr>
          <w:rFonts w:ascii="Segoe UI" w:eastAsia="Times New Roman" w:hAnsi="Segoe UI" w:cs="Segoe UI"/>
          <w:color w:val="26282A"/>
          <w:sz w:val="20"/>
          <w:szCs w:val="20"/>
        </w:rPr>
        <w:t>, např. je to ze studie z USA, kterou jsem použila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ve své diplomové práci na téma bifidobakterie. Také tyto ne lidské bakterie mohou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nahradit původní mikroflóru a způsobovat průjmy.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 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Osobně doporučuji jogurty ve skle jihočeské nebo Holandia bílé a ovoce si přidat své.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U modifikovaných škrobů z kukuřice stejně jako u transgenní kukuřice dělal výzkum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můj profesor na VŠ a zjistil, že v 5. generaci potkanů je tak otřesný výskyt mutací a od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3. výskyt nádorů, že na nás vždy hřímal, že je naší povinností nepustit to do naší země...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Bohužel je to tu.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 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Toto klidně můžete poslat známým, mám na to diplomku a represí od Danone se nebojím.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 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MUDr. Dagmar Rašková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lékařka, ambulance lékařské genetiky GENNET, s.r.o.</w:t>
      </w:r>
    </w:p>
    <w:p w:rsidR="00617AA0" w:rsidRDefault="00B244D4" w:rsidP="00617AA0">
      <w:pPr>
        <w:rPr>
          <w:rFonts w:ascii="Segoe UI" w:eastAsia="Times New Roman" w:hAnsi="Segoe UI" w:cs="Segoe UI"/>
          <w:sz w:val="20"/>
          <w:szCs w:val="20"/>
        </w:rPr>
      </w:pPr>
      <w:hyperlink r:id="rId6" w:history="1">
        <w:r w:rsidR="00617AA0">
          <w:rPr>
            <w:rStyle w:val="Hypertextovodkaz"/>
            <w:rFonts w:ascii="Segoe UI" w:eastAsia="Times New Roman" w:hAnsi="Segoe UI" w:cs="Segoe UI"/>
            <w:sz w:val="20"/>
            <w:szCs w:val="20"/>
          </w:rPr>
          <w:t>Kostelní 9, 170 00 Praha 7</w:t>
        </w:r>
      </w:hyperlink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Tel: +420 222 313 000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color w:val="26282A"/>
          <w:sz w:val="20"/>
          <w:szCs w:val="20"/>
        </w:rPr>
        <w:t>Mobil: 723 443 021</w:t>
      </w:r>
    </w:p>
    <w:p w:rsidR="00617AA0" w:rsidRDefault="00617AA0" w:rsidP="00617AA0">
      <w:pPr>
        <w:rPr>
          <w:rFonts w:ascii="Segoe UI" w:eastAsia="Times New Roman" w:hAnsi="Segoe UI" w:cs="Segoe UI"/>
          <w:sz w:val="20"/>
          <w:szCs w:val="20"/>
        </w:rPr>
      </w:pPr>
      <w:r>
        <w:rPr>
          <w:rFonts w:ascii="Segoe UI" w:eastAsia="Times New Roman" w:hAnsi="Segoe UI" w:cs="Segoe UI"/>
          <w:sz w:val="20"/>
          <w:szCs w:val="20"/>
        </w:rPr>
        <w:t> </w:t>
      </w:r>
    </w:p>
    <w:p w:rsidR="009D6C39" w:rsidRDefault="009D6C39"/>
    <w:sectPr w:rsidR="009D6C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44D4" w:rsidRDefault="00B244D4" w:rsidP="00B244D4">
      <w:r>
        <w:separator/>
      </w:r>
    </w:p>
  </w:endnote>
  <w:endnote w:type="continuationSeparator" w:id="0">
    <w:p w:rsidR="00B244D4" w:rsidRDefault="00B244D4" w:rsidP="00B244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D4" w:rsidRDefault="00B244D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D4" w:rsidRDefault="00B244D4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D4" w:rsidRDefault="00B244D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44D4" w:rsidRDefault="00B244D4" w:rsidP="00B244D4">
      <w:r>
        <w:separator/>
      </w:r>
    </w:p>
  </w:footnote>
  <w:footnote w:type="continuationSeparator" w:id="0">
    <w:p w:rsidR="00B244D4" w:rsidRDefault="00B244D4" w:rsidP="00B244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D4" w:rsidRDefault="00B244D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D4" w:rsidRDefault="00B244D4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4D4" w:rsidRDefault="00B244D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KP+nfuvHdoe/j0pwFjzzLo42dkzOiJ+vPOfw8vmbN9AHnol16d5D1giKWVTVhSFYSyN28G8TQyYOzoCtv+sj7Q==" w:salt="cI9/FPvv8F9rar2Zm2joPA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AA0"/>
    <w:rsid w:val="00245CC6"/>
    <w:rsid w:val="002C1D0E"/>
    <w:rsid w:val="00482106"/>
    <w:rsid w:val="00617AA0"/>
    <w:rsid w:val="006A03F4"/>
    <w:rsid w:val="009D6C39"/>
    <w:rsid w:val="00A55349"/>
    <w:rsid w:val="00B244D4"/>
    <w:rsid w:val="00C70AD8"/>
    <w:rsid w:val="00D77951"/>
    <w:rsid w:val="00F72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17AA0"/>
    <w:pPr>
      <w:spacing w:after="0" w:line="240" w:lineRule="auto"/>
    </w:pPr>
    <w:rPr>
      <w:rFonts w:ascii="Times New Roman" w:hAnsi="Times New Roman" w:cs="Times New Roman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617AA0"/>
    <w:rPr>
      <w:color w:val="0000FF"/>
      <w:u w:val="single"/>
    </w:rPr>
  </w:style>
  <w:style w:type="character" w:styleId="Siln">
    <w:name w:val="Strong"/>
    <w:basedOn w:val="Standardnpsmoodstavce"/>
    <w:uiPriority w:val="22"/>
    <w:qFormat/>
    <w:rsid w:val="00617AA0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B244D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244D4"/>
    <w:rPr>
      <w:rFonts w:ascii="Times New Roman" w:hAnsi="Times New Roman" w:cs="Times New Roman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244D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244D4"/>
    <w:rPr>
      <w:rFonts w:ascii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09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aps.google.com/?q=Kosteln%C3%AD+9,+170+00+Praha+7&amp;entry=gmail&amp;source=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1616</Characters>
  <Application>Microsoft Office Word</Application>
  <DocSecurity>8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2025-12-23T09:51:00Z</dcterms:created>
  <dcterms:modified xsi:type="dcterms:W3CDTF">2025-12-23T09:51:00Z</dcterms:modified>
</cp:coreProperties>
</file>