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2B8" w:rsidRDefault="008022B8" w:rsidP="008022B8">
      <w:pPr>
        <w:pStyle w:val="-wm-msonormal"/>
      </w:pPr>
      <w:bookmarkStart w:id="0" w:name="_GoBack"/>
      <w:bookmarkEnd w:id="0"/>
      <w:r w:rsidRPr="008022B8">
        <w:rPr>
          <w:noProof/>
        </w:rPr>
        <w:drawing>
          <wp:inline distT="0" distB="0" distL="0" distR="0">
            <wp:extent cx="5337810" cy="4824000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8022B8" w:rsidRDefault="008022B8" w:rsidP="008022B8">
      <w:pPr>
        <w:pStyle w:val="-wm-msonormal"/>
      </w:pPr>
    </w:p>
    <w:p w:rsidR="008022B8" w:rsidRDefault="008022B8" w:rsidP="008022B8">
      <w:pPr>
        <w:pStyle w:val="-wm-msonormal"/>
      </w:pPr>
    </w:p>
    <w:p w:rsidR="008022B8" w:rsidRPr="008022B8" w:rsidRDefault="008022B8" w:rsidP="008022B8">
      <w:pPr>
        <w:pStyle w:val="-wm-msonormal"/>
        <w:rPr>
          <w:b/>
          <w:sz w:val="24"/>
          <w:szCs w:val="24"/>
        </w:rPr>
      </w:pPr>
      <w:r w:rsidRPr="008022B8">
        <w:rPr>
          <w:b/>
          <w:sz w:val="24"/>
          <w:szCs w:val="24"/>
        </w:rPr>
        <w:t>Abychom vám to přeložili:</w:t>
      </w:r>
    </w:p>
    <w:p w:rsidR="008022B8" w:rsidRPr="008022B8" w:rsidRDefault="008022B8" w:rsidP="008022B8">
      <w:pPr>
        <w:pStyle w:val="-wm-msonormal"/>
        <w:rPr>
          <w:b/>
          <w:sz w:val="24"/>
          <w:szCs w:val="24"/>
        </w:rPr>
      </w:pPr>
      <w:r w:rsidRPr="008022B8">
        <w:rPr>
          <w:b/>
          <w:sz w:val="24"/>
          <w:szCs w:val="24"/>
        </w:rPr>
        <w:t xml:space="preserve">zkratka AH </w:t>
      </w:r>
      <w:r w:rsidRPr="008022B8">
        <w:rPr>
          <w:b/>
          <w:color w:val="1F497D"/>
          <w:sz w:val="24"/>
          <w:szCs w:val="24"/>
        </w:rPr>
        <w:t>=</w:t>
      </w:r>
      <w:r w:rsidRPr="008022B8">
        <w:rPr>
          <w:b/>
          <w:sz w:val="24"/>
          <w:szCs w:val="24"/>
        </w:rPr>
        <w:t xml:space="preserve"> Adolf Hitler</w:t>
      </w:r>
      <w:r w:rsidR="00006B61">
        <w:rPr>
          <w:b/>
          <w:sz w:val="24"/>
          <w:szCs w:val="24"/>
        </w:rPr>
        <w:br/>
      </w:r>
      <w:r w:rsidRPr="008022B8">
        <w:rPr>
          <w:b/>
          <w:sz w:val="24"/>
          <w:szCs w:val="24"/>
        </w:rPr>
        <w:t xml:space="preserve">číslo 88 </w:t>
      </w:r>
      <w:r w:rsidRPr="008022B8">
        <w:rPr>
          <w:b/>
          <w:color w:val="1F497D"/>
          <w:sz w:val="24"/>
          <w:szCs w:val="24"/>
        </w:rPr>
        <w:t>=</w:t>
      </w:r>
      <w:r w:rsidRPr="008022B8">
        <w:rPr>
          <w:b/>
          <w:sz w:val="24"/>
          <w:szCs w:val="24"/>
        </w:rPr>
        <w:t xml:space="preserve"> osmé písmeno abecedy je “H” &gt; dvě tyto písmena </w:t>
      </w:r>
      <w:r w:rsidRPr="008022B8">
        <w:rPr>
          <w:b/>
          <w:color w:val="1F497D"/>
          <w:sz w:val="24"/>
          <w:szCs w:val="24"/>
        </w:rPr>
        <w:t>=</w:t>
      </w:r>
      <w:r w:rsidRPr="008022B8">
        <w:rPr>
          <w:b/>
          <w:sz w:val="24"/>
          <w:szCs w:val="24"/>
        </w:rPr>
        <w:t xml:space="preserve"> Heil Hitler</w:t>
      </w:r>
      <w:r w:rsidR="00006B61">
        <w:rPr>
          <w:b/>
          <w:sz w:val="24"/>
          <w:szCs w:val="24"/>
        </w:rPr>
        <w:br/>
      </w:r>
      <w:r w:rsidRPr="008022B8">
        <w:rPr>
          <w:b/>
          <w:sz w:val="24"/>
          <w:szCs w:val="24"/>
        </w:rPr>
        <w:t>čís</w:t>
      </w:r>
      <w:r w:rsidR="00A02A8D">
        <w:rPr>
          <w:b/>
          <w:sz w:val="24"/>
          <w:szCs w:val="24"/>
        </w:rPr>
        <w:t xml:space="preserve">lo </w:t>
      </w:r>
      <w:r w:rsidRPr="008022B8">
        <w:rPr>
          <w:b/>
          <w:sz w:val="24"/>
          <w:szCs w:val="24"/>
        </w:rPr>
        <w:t xml:space="preserve">18 </w:t>
      </w:r>
      <w:r w:rsidRPr="008022B8">
        <w:rPr>
          <w:b/>
          <w:color w:val="1F497D"/>
          <w:sz w:val="24"/>
          <w:szCs w:val="24"/>
        </w:rPr>
        <w:t>=</w:t>
      </w:r>
      <w:r w:rsidRPr="008022B8">
        <w:rPr>
          <w:b/>
          <w:sz w:val="24"/>
          <w:szCs w:val="24"/>
        </w:rPr>
        <w:t xml:space="preserve"> první a osmé písmeno abecedy “A” “H” </w:t>
      </w:r>
      <w:r w:rsidRPr="008022B8">
        <w:rPr>
          <w:b/>
          <w:color w:val="1F497D"/>
          <w:sz w:val="24"/>
          <w:szCs w:val="24"/>
        </w:rPr>
        <w:t>=</w:t>
      </w:r>
      <w:r w:rsidRPr="008022B8">
        <w:rPr>
          <w:b/>
          <w:sz w:val="24"/>
          <w:szCs w:val="24"/>
        </w:rPr>
        <w:t xml:space="preserve"> opět Adolf Hitler</w:t>
      </w:r>
      <w:r w:rsidR="00006B61">
        <w:rPr>
          <w:b/>
          <w:sz w:val="24"/>
          <w:szCs w:val="24"/>
        </w:rPr>
        <w:br/>
      </w:r>
      <w:r w:rsidRPr="008022B8">
        <w:rPr>
          <w:b/>
          <w:sz w:val="24"/>
          <w:szCs w:val="24"/>
        </w:rPr>
        <w:t xml:space="preserve">a zkratka HH </w:t>
      </w:r>
      <w:r w:rsidRPr="008022B8">
        <w:rPr>
          <w:b/>
          <w:color w:val="1F497D"/>
          <w:sz w:val="24"/>
          <w:szCs w:val="24"/>
        </w:rPr>
        <w:t>=</w:t>
      </w:r>
      <w:r w:rsidRPr="008022B8">
        <w:rPr>
          <w:b/>
          <w:sz w:val="24"/>
          <w:szCs w:val="24"/>
        </w:rPr>
        <w:t xml:space="preserve"> opět Heil Hitler</w:t>
      </w:r>
    </w:p>
    <w:p w:rsidR="008022B8" w:rsidRPr="008022B8" w:rsidRDefault="00A02A8D" w:rsidP="008022B8">
      <w:pPr>
        <w:pStyle w:val="-wm-mso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Ukrajinský vlastník auta je jistě nebohý uprchlík, který má zbrusu nové auto Toyota Corolla. Ve Švýcarsku přitom </w:t>
      </w:r>
      <w:r w:rsidR="00006B61">
        <w:rPr>
          <w:b/>
          <w:sz w:val="24"/>
          <w:szCs w:val="24"/>
        </w:rPr>
        <w:t xml:space="preserve">uprchlí </w:t>
      </w:r>
      <w:r>
        <w:rPr>
          <w:b/>
          <w:sz w:val="24"/>
          <w:szCs w:val="24"/>
        </w:rPr>
        <w:t>ukrajinští vlastníci aut nedostávají ani frank podpory.</w:t>
      </w:r>
      <w:r w:rsidR="00006B61">
        <w:rPr>
          <w:b/>
          <w:sz w:val="24"/>
          <w:szCs w:val="24"/>
        </w:rPr>
        <w:t xml:space="preserve"> My, chudí Češi, tyto vychytralé fašisty však musíme finančně podporovat i za cenu okradení českých důchodců.</w:t>
      </w:r>
      <w:r>
        <w:rPr>
          <w:b/>
          <w:sz w:val="24"/>
          <w:szCs w:val="24"/>
        </w:rPr>
        <w:br/>
      </w:r>
      <w:r w:rsidR="008022B8" w:rsidRPr="008022B8">
        <w:rPr>
          <w:b/>
          <w:sz w:val="24"/>
          <w:szCs w:val="24"/>
        </w:rPr>
        <w:t>DENACIFIKACE Ukrajiny je nevyhnutelná. Tady už není co řešit a tento fašismus začíná př</w:t>
      </w:r>
      <w:r w:rsidR="00006B61">
        <w:rPr>
          <w:b/>
          <w:sz w:val="24"/>
          <w:szCs w:val="24"/>
        </w:rPr>
        <w:t>i</w:t>
      </w:r>
      <w:r w:rsidR="008022B8" w:rsidRPr="008022B8">
        <w:rPr>
          <w:b/>
          <w:sz w:val="24"/>
          <w:szCs w:val="24"/>
        </w:rPr>
        <w:t>cházet i do ČR</w:t>
      </w:r>
      <w:r>
        <w:rPr>
          <w:b/>
          <w:sz w:val="24"/>
          <w:szCs w:val="24"/>
        </w:rPr>
        <w:t xml:space="preserve">. Fialova vláda toto svinstvo všemožně podporuje, a to z našich peněz. </w:t>
      </w:r>
    </w:p>
    <w:p w:rsidR="008022B8" w:rsidRDefault="008022B8" w:rsidP="008022B8">
      <w:pPr>
        <w:spacing w:after="100"/>
        <w:ind w:left="720" w:right="720"/>
        <w:rPr>
          <w:rFonts w:eastAsia="Times New Roman"/>
        </w:rPr>
      </w:pPr>
    </w:p>
    <w:p w:rsidR="00FE31E8" w:rsidRDefault="00FE31E8"/>
    <w:sectPr w:rsidR="00FE31E8" w:rsidSect="00FE3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0AF" w:rsidRDefault="00C450AF" w:rsidP="00C450AF">
      <w:r>
        <w:separator/>
      </w:r>
    </w:p>
  </w:endnote>
  <w:endnote w:type="continuationSeparator" w:id="0">
    <w:p w:rsidR="00C450AF" w:rsidRDefault="00C450AF" w:rsidP="00C4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AF" w:rsidRDefault="00C450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AF" w:rsidRDefault="00C450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AF" w:rsidRDefault="00C450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0AF" w:rsidRDefault="00C450AF" w:rsidP="00C450AF">
      <w:r>
        <w:separator/>
      </w:r>
    </w:p>
  </w:footnote>
  <w:footnote w:type="continuationSeparator" w:id="0">
    <w:p w:rsidR="00C450AF" w:rsidRDefault="00C450AF" w:rsidP="00C4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AF" w:rsidRDefault="00C450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AF" w:rsidRDefault="00C450A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AF" w:rsidRDefault="00C450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SkSd56v4+PnOhjFRmZ4SY8If2Qdht+95VZhoD5mArFeFF02MRQme3Y/PIQa1wy6Nl990mqfOFWTOOOod4cqckA==" w:salt="7K5kXO8S4lkXboDHr+9Yi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B8"/>
    <w:rsid w:val="00006B61"/>
    <w:rsid w:val="008022B8"/>
    <w:rsid w:val="00A02A8D"/>
    <w:rsid w:val="00C450AF"/>
    <w:rsid w:val="00F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22B8"/>
    <w:pPr>
      <w:spacing w:after="0" w:line="240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022B8"/>
    <w:pPr>
      <w:spacing w:before="100" w:beforeAutospacing="1" w:after="100" w:afterAutospacing="1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2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2B8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5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0A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5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0A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7e17636@multimai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591</Characters>
  <Application>Microsoft Office Word</Application>
  <DocSecurity>8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2025-12-23T09:47:00Z</dcterms:created>
  <dcterms:modified xsi:type="dcterms:W3CDTF">2025-12-23T09:47:00Z</dcterms:modified>
</cp:coreProperties>
</file>