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479" w:rsidRPr="004E1479" w:rsidRDefault="004E1479" w:rsidP="004E14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bookmarkStart w:id="0" w:name="_GoBack"/>
      <w:r w:rsidRPr="004E1479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Porovnání - vodné</w:t>
      </w:r>
    </w:p>
    <w:p w:rsidR="004E1479" w:rsidRDefault="004E1479" w:rsidP="004E14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</w:p>
    <w:p w:rsidR="004E1479" w:rsidRDefault="004E1479" w:rsidP="004E14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</w:p>
    <w:p w:rsidR="004E1479" w:rsidRPr="004E1479" w:rsidRDefault="004E1479" w:rsidP="004E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479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Praha</w:t>
      </w:r>
    </w:p>
    <w:p w:rsidR="004E1479" w:rsidRPr="004E1479" w:rsidRDefault="004E1479" w:rsidP="004E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6. 12. 2021 </w:t>
      </w:r>
    </w:p>
    <w:p w:rsidR="004E1479" w:rsidRPr="004E1479" w:rsidRDefault="004E1479" w:rsidP="004E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479">
        <w:rPr>
          <w:rFonts w:ascii="Times New Roman" w:eastAsia="Times New Roman" w:hAnsi="Times New Roman" w:cs="Times New Roman"/>
          <w:sz w:val="24"/>
          <w:szCs w:val="24"/>
          <w:lang w:eastAsia="cs-CZ"/>
        </w:rPr>
        <w:t>Pražané si příští rok připlatí i za vodu. Vodné a stočné podraží ze současných necelých 102 korun za kubík na 108 korun. SZ Byznys to řekl šéf PVK Petr Mrkos.</w:t>
      </w:r>
    </w:p>
    <w:p w:rsidR="004E1479" w:rsidRPr="004E1479" w:rsidRDefault="004E1479" w:rsidP="004E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479">
        <w:rPr>
          <w:rFonts w:ascii="Times New Roman" w:eastAsia="Times New Roman" w:hAnsi="Times New Roman" w:cs="Times New Roman"/>
          <w:sz w:val="24"/>
          <w:szCs w:val="24"/>
          <w:lang w:eastAsia="cs-CZ"/>
        </w:rPr>
        <w:t>Po elektřině, plynu a potravinách poroste i cena vody. Pražské vodovody a kanalizace, které zásobují vodou více než 1,25 milionu obyvatel, ji od ledna zvýší o šest procent.</w:t>
      </w:r>
    </w:p>
    <w:p w:rsidR="004E1479" w:rsidRPr="004E1479" w:rsidRDefault="004E1479" w:rsidP="004E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479">
        <w:rPr>
          <w:rFonts w:ascii="Times New Roman" w:eastAsia="Times New Roman" w:hAnsi="Times New Roman" w:cs="Times New Roman"/>
          <w:sz w:val="24"/>
          <w:szCs w:val="24"/>
          <w:lang w:eastAsia="cs-CZ"/>
        </w:rPr>
        <w:t>„Elektrická energie nám vzrostla o více než 20 procent, rostou ceny všech stavebních prací, materiálů, chemikálií,“ říká v rozhovoru pro SZ Byznys Petr Mrkos.</w:t>
      </w:r>
      <w:r w:rsidRPr="004E147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                       ---------------------------------------------------</w:t>
      </w:r>
    </w:p>
    <w:p w:rsidR="004E1479" w:rsidRPr="004E1479" w:rsidRDefault="004E1479" w:rsidP="004E14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E147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Ostrava</w:t>
      </w:r>
    </w:p>
    <w:p w:rsidR="004E1479" w:rsidRPr="004E1479" w:rsidRDefault="004E1479" w:rsidP="004E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479">
        <w:rPr>
          <w:rFonts w:ascii="Times New Roman" w:eastAsia="Times New Roman" w:hAnsi="Times New Roman" w:cs="Times New Roman"/>
          <w:sz w:val="24"/>
          <w:szCs w:val="24"/>
          <w:lang w:eastAsia="cs-CZ"/>
        </w:rPr>
        <w:t>V Moravskoslezském kraji, části Olomouckého kraje, příhraničí Polska (Jastrzębie-Zdrój), okresech Frýdek-Místek, Karviná, Nový Jičín a Opava zajišťuje vodu společnost Severomoravské vodovody a kanalizace. Na základě smluv však dodává také městům Ostrava, Studénka, Hlučín, Hranice na Moravě či Lipník nad Bečvou.</w:t>
      </w:r>
    </w:p>
    <w:p w:rsidR="004E1479" w:rsidRPr="004E1479" w:rsidRDefault="004E1479" w:rsidP="004E1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479">
        <w:rPr>
          <w:rFonts w:ascii="Times New Roman" w:eastAsia="Times New Roman" w:hAnsi="Times New Roman" w:cs="Times New Roman"/>
          <w:sz w:val="24"/>
          <w:szCs w:val="24"/>
          <w:lang w:eastAsia="cs-CZ"/>
        </w:rPr>
        <w:t>„Vodné a stočné se příští rok zvýší o 24,27 procenta a bude činit 118,52 koruny včetně DPH. V nových cenách se odráží situace v ekonomice z hlediska historicky bezprecedentní inflace a vysokých cen energií,“ říká mluvčí společnosti Marek Síbrt. Nová cena vodného a stočného tedy zákazníkům vzroste o 23,15 koruny včetně DPH.</w:t>
      </w:r>
    </w:p>
    <w:bookmarkEnd w:id="0"/>
    <w:p w:rsidR="00CF6806" w:rsidRDefault="00CF6806"/>
    <w:sectPr w:rsidR="00CF6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D7" w:rsidRDefault="00BF46D7" w:rsidP="00BF46D7">
      <w:pPr>
        <w:spacing w:after="0" w:line="240" w:lineRule="auto"/>
      </w:pPr>
      <w:r>
        <w:separator/>
      </w:r>
    </w:p>
  </w:endnote>
  <w:endnote w:type="continuationSeparator" w:id="0">
    <w:p w:rsidR="00BF46D7" w:rsidRDefault="00BF46D7" w:rsidP="00BF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6D7" w:rsidRDefault="00BF46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6D7" w:rsidRDefault="00BF46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6D7" w:rsidRDefault="00BF46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D7" w:rsidRDefault="00BF46D7" w:rsidP="00BF46D7">
      <w:pPr>
        <w:spacing w:after="0" w:line="240" w:lineRule="auto"/>
      </w:pPr>
      <w:r>
        <w:separator/>
      </w:r>
    </w:p>
  </w:footnote>
  <w:footnote w:type="continuationSeparator" w:id="0">
    <w:p w:rsidR="00BF46D7" w:rsidRDefault="00BF46D7" w:rsidP="00BF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6D7" w:rsidRDefault="00BF46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6D7" w:rsidRDefault="00BF46D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6D7" w:rsidRDefault="00BF46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15KU96NnsAv6r0HJXVakppOAG+oda/iBQaEaLIpZ4oWHxI/GN5zD53yd2VAavvszDDKNOskblO8z4wWq+GDJjA==" w:salt="sO/ShCIr7HGZQY0B1mDmZQ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79"/>
    <w:rsid w:val="004E1479"/>
    <w:rsid w:val="00BF46D7"/>
    <w:rsid w:val="00C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4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46D7"/>
  </w:style>
  <w:style w:type="paragraph" w:styleId="Zpat">
    <w:name w:val="footer"/>
    <w:basedOn w:val="Normln"/>
    <w:link w:val="ZpatChar"/>
    <w:uiPriority w:val="99"/>
    <w:unhideWhenUsed/>
    <w:rsid w:val="00BF4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6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8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60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89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1086</Characters>
  <Application>Microsoft Office Word</Application>
  <DocSecurity>8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2025-03-22T19:38:00Z</dcterms:created>
  <dcterms:modified xsi:type="dcterms:W3CDTF">2025-03-22T19:38:00Z</dcterms:modified>
</cp:coreProperties>
</file>