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bookmarkStart w:id="0" w:name="_GoBack"/>
      <w:bookmarkEnd w:id="0"/>
      <w:r w:rsidRPr="00A471FF">
        <w:rPr>
          <w:rFonts w:ascii="inherit" w:eastAsia="Times New Roman" w:hAnsi="inherit" w:cs="Segoe UI Historic"/>
          <w:color w:val="050505"/>
          <w:sz w:val="19"/>
          <w:szCs w:val="19"/>
          <w:lang w:eastAsia="cs-CZ"/>
        </w:rPr>
        <w:t>Dopis mému příteli.</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Ahoj Karle, mrzí mě, že se tak rozcházíme v náhledu na tragickou situaci, ke které došlo na Ukrajině. Válka je strašná věc, na které nemůže mít zájem žádný slušný člověk, za které nás oba, kromě milionů dalších lidí na celém světě, považuji. Mě z toho mrazí, je to opravdu velmi vážné. Ale tato situace nevznikla ze dne na den. Pokusím se vysvětlit, proč si to myslím. Vím, že jsi inteligentní člověk a máš dobré srdce. Jsme oba úplně normální lidé a chceme žít v míru a spolupráci se všemi národy světa. Válka je zlo, i když existují zájmové skupiny, které na válkách a utrpení obyčejných lidí vždy profitovaly. Ale tyto skupiny v žádném případě nereprezentují nás, mírumilovné lidi. Bude to dlouhé, tak to prosím dočti až do konce. Udělej si ten čas. Děkuji. Honza</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Fakta:</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1.Michail Gorbačov dostal v roce 1990 od tehdejšího ministra zahraničí USA Jamese Bakera a ministra zahraničí bývalého Západního Německa Hanse-Dietricha Genschera slib, že pokud SSSR stáhne svá vojska z NDR a dalších zemí ve střední a východní Evropě, které až do té doby byly okupovány a dále umožní znovusjednocení Německa, tak se NATO nerozšíří ani o metr na východ. Bez souhlasu SSSR, jakožto jedné z tzv. vítězných velmocí 2.světové války (dále USA, Velká Británie a Francie), by sjednocení Německa nebylo možné. A rozhodující podíl SSSR při porážce německého fašismu je naprosto nezpochybnitelný. Někteří lidé, kteří ztratili soudnost, mluví o velké pomoci USA, kterou poskytovaly SSSR od konce roku 1942 ale zapomněli, že to všechno byly půjčky (!), které musel SSSR do posledního dolaru i s nemalými úroky zaplatit. Přitom byl SSSR (evropská část) naprosto spálenou zemí. Jak také by to mohlo být jinak, když se fronta dvakrát převalila od západní hranice SSSR k Moskvě a zpátky. Z historie je dostatečně známo, že na válkách někdo vydělával a stále vydělává. Ano, jsou to ony bankovní kruhy rodin Rotschildů (Dům Sion v Londýně) a Rockefellerů. Moc se také nemluví například o tom, kdo zpočátku financoval NSDAP a Hitlera. Největším věřitelem Německa po velké hospodářské krizi v letech 1929 - 1933 byla American Bank, kdy v čele této banky stál jistý Prescot Bush. Ano dědeček a pradědeček obou pozdějších amerických prezidentů. A to navíc bylo Německo po porážce v 1. Světové válce totálně zničené válečnými reparacemi, které jim nadiktovaly Velká Británie, tedy Dům Sion Rotschildů a USA s Francií na konferenci ve Versaille. Kde by Hitler vzal tolik peněz na financování jejich hospodářského zázraku po roce 1933 a mohutný zbrojní program? Ano, Hitlera financovaly ony finanční kruhy a měl jeden úkol. Je znám jeden výrok Neville Chamberleina, že – „Však my se pak s panem Hitlerem nějak domluvíme“. A ten úkol byl dobýt Rusko a jeho nekonečné surovinové zdroje. A to stále platí, nic se nezměnilo! Bývalá ministryně zahraničí USA Madeleine Albrightová, rozená Korbelová, přezdívaná „balkánská řeznice“ proslula výrokem, že je nespravedlivé, že je Rusko tak bohaté na suroviny a že by se mělo s ostatními dělit. A je to ta samá, která označila válečného zločince Thaciho z Kosova takto – cituji: Je to celkem milý chlapec. Toho Thaciho, který byl v podezření z obchodu s lidskými orgány. Aby ne, když jí pak po odtržení Kosova od Srbska, které tuto část považuje za základ své státnosti, umožnil „za babku“ privatizovat Kosovský Telekom. A proč USA sebraly Srbům Kosovo? No protože si tam ihned zřídily největší vojenskou základnu v Evropě s názvem Camp Bondsteel. Mírotvorci! Kromě toho jsem kdysi někde četl citát jednoho z Rotschildů, kdy řekl, že je jim jedno, kdo ve válce zvítězí. Že financují obě strany a nakonec je jejich bilance kladná! </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Ale zpět do roku 1990 a Německu. Jediný, kdo tehdy dlouho odmítal dát souhlas se znovusjednocením Německa, byla úspěšná britská premierka Margaret Thatcherová a varovala před tím. Tušila, že se Německo promění ve velmoc a poroste mu chuť. Doslova mluvila o 4. říši. Nakonec jí velkým tlakem zlomili a o rok později potupně odstavili. A výsledek? Gorbačov svůj slib splnil, ze všech zemí odešel, Německo se spojilo, přičemž však armáda USA v Německu zůstala dále (!) A pak postupně nastalo pět vln rozšiřování NATO směrem na východ. A to navzdory i představám tehdejšího prezidenta Václava Havla, který v roce 1990 říkal, že už do žádného paktu nikdy nevstoupíme, aby o 9 let později schvaloval vraždění a bombardování obyvatel Jugoslávie letectvem NATO, ke kterému došlo bez souhlasu RB OSN! A ještě cynicky říkal, že povaha tohoto bombardování je "výslovně humanitární"!</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2. Ukrajina – nemůže se stát zemí NATO, nikdy. To jsou jen hezké řeči o tom, že si každá země může vybrat, kam bude patřit. Maximum pro Ukrajinu je neutralita. Prostě má pro ně blbou polohu, není to Portugalsko, které leží na samém konci na západě Evropy a nikomu nevadí. Tady stojí za zmínku citovat z Deklarace státní suverenity Ukrajiny z roku 1991. V kapitole IX – Vnější a vnitřní bezpečnost, nalezneme prohlášení: „Ukrajinská SSR slavnostně vyhlašuje záměr stát se permanentně neutrálním státem, bez účasti ve vojenských blocích, a dodržovat tři principy bez jaderných zbraní – nezískávat, neprodukovat a nenakupovat nukleární zbraně.“ Geopolitická realita je prostě taková, že zrovna tak by USA taky nikdy nedovolily, aby třeba Mexiko, po Rusy zorganizovaném a placeném (viz níže) státním převratu, vstoupilo do vojenské aliance s Ruskem. Američané by do Mexika vlítli stejně tak, jako dnes Rusové na Ukrajinu. S jedním rozdílem. Udělali by to mnohem dříve. Tak to prostě je a nikdo a nic na tom nezmění. </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3. Američané už zapomněli na vlastní války? Jen pár posledních let - vraždění a bombardování obyvatel Jugoslávie, Lybie, Sýrie, Iráku, Vietnamu, Mali, Grenady, Nikaragui, Afghanistánu a mnoha dalších?</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4. V roce 2014 byl na Ukrajině proveden ozbrojený státní převrat za americké peníze. USA na něj vynaložily 5 miliard dolarů, jak později přiznala tehdejší náměstkyně ministra zahraničí Victorie Nulandová. Legálně zvolený prezident Janukovyč (etnický Rus) v demokratických volbách, které byly pod kontrolou mezinárodních pozorovatelů, musel uprchnout ze země, protože mu šlo o život. A po té v ukrajinském parlamentu za přítomnosti ozbrojených členů fašistického Pravého sektoru došlo k "volbě" (!) nového prezidenta Porošenka aklamací. Mnozí poslanci později říkali, že jim náckové z Pravého sektoru vyhrožovali fyzickou likvidací včetně jejich rodin. To považuješ za demokracii? A </w:t>
      </w:r>
      <w:r w:rsidRPr="00A471FF">
        <w:rPr>
          <w:rFonts w:ascii="inherit" w:eastAsia="Times New Roman" w:hAnsi="inherit" w:cs="Segoe UI Historic"/>
          <w:color w:val="050505"/>
          <w:sz w:val="19"/>
          <w:szCs w:val="19"/>
          <w:lang w:eastAsia="cs-CZ"/>
        </w:rPr>
        <w:lastRenderedPageBreak/>
        <w:t>tomu všemu tzv. „svobodný“ svět v klidu přihlížel. Prvním zákonem, který pak tento "parlament" přijal, byl zákaz používání ruského jazyka v úředním styku, zavření ruských škol, zákaz ruskojazyčných televizí, atd. V květnu 2014 pak při protestech ruské menšiny proti tomuto zákonu v Oděse ozbrojení neonacisti z Pravého sektoru nahnali 48 lidí do Domu odborů a zaživa je upálili! Z toho dvě těhotné ženy. Ty strašlivé obrázky z této hrůzy tehdy oblétly svět. Dodnes za to nebyl nikdo potrestán. Důvod – viníci prý neznámí. A mimo jiné právě o tom Putin v projevu 24.2. mluvil a řekl, že jména viníků znají, dojedou si pro ně a postaví před soud. A pak logicky přišel Krym a odtržení těch dvou republik na Donbasu.</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5. Co se týká Krymu. Ten vybojovala na Turecku ruská carevna Kateřina II. Veliká roku 1783. Žádná Ukrajina tehdy neexistovala. Krym byl i za SSSR, jako svazového státu, až do roku 1954 součástí Ruska. Po Stalinově smrti v rámci boje o vedení Chruščov (Ukrajinec) potřeboval hlasy ukrajinských členů UV KSSS a tak administrativně převedl Krym jako „dárek“ do správy Ukrajinské sovětské socialistické republiky. Ale fakticky se nic nezměnilo. Nikdo tehdy nepočítal, že by se SSSR mohl někdy rozpadnout. A navíc, málo se ví, že i v rámci tehdejšího SSSR měly všechny svazové republiky své Ústavy. A v té ukrajinské bylo výslovně uvedeno, že Krym a Sevastopol má vlastní autonomní status a i s právem osamostatnění na základě referenda. Po rozpadu SSSR a vzniku Ukrajiny jako samostatného státu toto ustanovení v jejich Ústavě zůstalo.</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6. Na Krymu, jako strategickém bodu přístupu do Černého moře měl SSSR a později Rusko v Sevastopolu své raketové a námořní základny. Po rozpadu SSSR za ně Rusko Ukrajině platilo nemalý nájem. Krom toho je to pro Rusy posvátné místo, které je prolito krví desetitisíců obránců Sevastopolu ve válce s Hitlerem. Navíc ihned po Majdanu se ukrajinští náckové rozhodli smlouvy o pronájmu s Ruskem vypovědět a na stránkách amerického ministerstva obrany byl už vypsán tendr na výstavbu amerických kasáren! V roce 2014, po té, kdy Putin Krym zabral zpět, řekl v televizi bývalý signatář Charty 77, skvělý a moudrý člověk, novinář Jan Petránek přesně toto (jako dnes ho slyším): „Kdyby Putin nezabral Krym, tak by ho v Moskvě generálové popravili i s celou jeho rodinou.“ </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A hned dodal, že to je samozřejmě nadsázka. Ale chtěl tím samozřejmě vyjádřit podstatu. To, že to samozřejmě bylo rozhodnutí Moskvy je jasné, ale oficiálně bylo provedeno kladným referendem a to v souladu s Ukrajinskou ústavou a statusem Krymu v ní mu garantovaným.</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7. V roce 2015 byly podepsány Minské dohody II. po krachu prvních Minských dohod z roku 2014 a to za účasti Německa a Francie. Tyto země byly garantem dohod. A jednoduše řečeno - měly zajistit federativní uspořádání Ukrajiny (tak jak třeba Československo do svého rozpadu) a republikám na východě umožnit používat ruský jazyk a v rámci federace autonomii. A vlády Francie a Německa měly páky na to, jak donutit vládu Ukrajiny, aby toto provedla. Stejně tak platilo a platí, že kdyby Biden jen lusknul prsty, tak by stál Zelenskij v pozoru a Dohody by se splnily. Stejně, jako když generální prokurátor Ukrajiny chtěl zahájit trestní stíhání Bidenova syna Huntera za zpronevěru milionů dolarů při jeho angažmá ve správní radě ukrajinské společnosti Burisma (otázkou je, co tam vůbec dělal, že?). Takže Biden starší přijel na otočku na jedno odpoledne na Ukrajinu, osobně si pohovořil se Zelenským a za dvě hodiny byl generální prokurátor vyměněn. A trestní stíhání synáčka se nekonalo. Jenže i pojem ukrajinská vláda je dost silný eufemismus, když víme, jak se v roce 2014 dostala k moci po krvavém a ozbrojeném státním převratu. Co se tedy stalo s plněním Minských dohod? Nic. Vůbec nic. Celou dobu Ukrajinci obě republiky, DLR a LLR ostřelovali, mířili na civilní objekty, školy, sídliště a za tu dobu až dosud tam takto zavraždili 14 000 lidí včetně žen a dětí. A Putin se na to stále jen díval. A pořád chtěl jednat a jednat a jednat.... Jenže na jednání musí být dva. Jeden nestačí. </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8. Na Ukrajině se oslavují nacističtí zločinci, staví se památníky Stepanu Banderovi, jehož jednotky vyvraždily po boku Wehrmachtu a jednotek SS desítky tisíc polských Židů a to obzvlášť krutým způsobem, že někdy i příslušníci SS kroutili hlavou. Krom toho Ukrajinci sestavili divizi SS Galizien (Halič), která proslula neobyčejnou krutostí. A i dnes příslušníci jednotek, které financují oligarchové, jako jsou AZOV, RONA, Pravý sektor nosí na rukávech insignie podobné SS.</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9. Dalo by se toho napsat ještě mnoho, třeba jak vznikla Ukrajina po občanské válce v letech 1921-1922, jak Lenin "kreslil" prstem po mapě a Ukrajinu uměle vytvořil. To není vůbec homogenní stát. Na západě Rusíni, Poláci, Rumuni, Maďaři (bývalá Halič), střed kolem Kyjeva Ukrajinci a od středu na východ Rusové. Měla-li Ukrajina šanci, tak jedině jako federální stát, stejně jako je Německo, Rakousko a bylo i Československo. Zrovna my jsme mohli být vzorným příkladem. Česká republika i Slovenská republika v rámci ČSSR měla své vlastní vlády s velkými pravomocemi vedle federální vlády. Ve federálu byla hlavně zahraniční politika, obrana a daně. A parlament? Byly dvě komory, stejně jako dnes. Federální shromáždění - dokonalé Husákovo dílo. Sněmovna lidu, kde bylo 2x víc Čechů než Slováků a Sněmovna národů, kde byla parita 1:1. To mělo zajistit, aby nedošlo např. při přijímání ústavního zákona k přehlasování ze strany většího, protože bylo potřeba souhlasu obou komor. To by byl funkční model pro Ukrajinu. Ale západ je k tomu nedotlačil a na druhou stranu se jen stále přibližoval k Rusku a Rusové to vyhodnotili tak, že už nemají kam couvnout. </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 xml:space="preserve">10. Ukrajina prostě nemůže být v NATO, stejně jako již zmíněné Mexiko ve vojenské alianci s Ruskem. To je holý geopolitický fakt. Stejně jako když v roce 1962 Chruščov začal umísťovat jaderné rakety na Kubě. A válka byla fakt na spadnutí. Ale moc lidí neví, že to byla odpověď SSSR na předchozí umístění amerických raket na základně v tureckém Icirlingu. Nakonec to ale Kennedy a Chruščov ustáli a rakety z obou míst odvezli. Není prostě možné bezohledně přehlížet ruské oprávněné bezpečnostní zájmy. Po roce 1990 se západ choval k Rusku arogantně a nerespektoval nic a Rusko neustále obkličoval. A samotní Ukrajinci? Ty západ nezajímá, jde jen o nástupiště na Rusko. Nebo-li, USA bude válčit s Ruskem až "do posledního Ukrajince." To, kam to nyní dospělo, je tragédie. Avšak hlavním viníkem je </w:t>
      </w:r>
      <w:r w:rsidRPr="00A471FF">
        <w:rPr>
          <w:rFonts w:ascii="inherit" w:eastAsia="Times New Roman" w:hAnsi="inherit" w:cs="Segoe UI Historic"/>
          <w:color w:val="050505"/>
          <w:sz w:val="19"/>
          <w:szCs w:val="19"/>
          <w:lang w:eastAsia="cs-CZ"/>
        </w:rPr>
        <w:lastRenderedPageBreak/>
        <w:t>západ v čele s USA. Je to mé hluboké přesvědčení, ke kterému jsem dospěl po dlouholetém studiu historie. Nejsem zastáncem války, neobhajuji vstup Ruska na Ukrajinu, ale jako většina občanů naší krásné země chceme žít v míru, bez válek. Nerad bych se dočkal doby, až budeme s odstupem času posuzovat dějinné události dnešní doby a bohužel i protizákonné jednání naší vlády v čele s Fialou a jejími přisluhovači z řad senátu a poslanecké sněmovny pro spáchání Trestných činů proti lidskosti, proti míru, zejména § 407 odst. 1.</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Nechci se stát terčem raket namířených na naší zemi, jenom proto, že nás tato vláda zcela vědomě a v zájmu cizích mocností ve své malosti, snaží vmanévrovat do války s jadernou mocností. Jak jinak si vysvětlit chvástání Černochové ve veřejných sdělovacích prostředcích, že Česká republika je na druhém místě v pořadí v objemu vyzbrojování Ukrajiny. Ano, bohužel je to tak. Česká republika je na druhém místě ve vyzbrojování Ukrajinské armády a polovojenských nacionalistických jednotek!</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A proto Spojenými státy americkými hluboce pohrdám (ne obyčejnými lidmi, kteří tam žijí a jsou jako my). Pohrdám těmi zločinnými strukturami, kterým Trump říkal Deep State, nebo-li bažiny. To je hlavní viník všech světových válek. A že jich USA vedly. Jenže století Ameriky tzv. Pakt Americana končí. Světová centra řízení se přesouvají. Rusko a jeho spojenci, jsou nyní přesvědčeni, že denacifikace Ukrajiny je správná, protože znají důkazy o zločinech ukrajinského režimu. Lidé na západě jsou přesvědčeni, že invaze Ruska na Ukrajinu je brutálním zločinem, protože ty důkazy neznají a nemají odvahu se na ně vůbec podívat. Ani je nenapadne přemýšlet o tom, že by ta válka mohla být spravedlivá, protože nevědí absolutně nic o tom, co té válce předcházelo. Naopak mají pouze v hlavě z masmédií implantovaný kolovrátek o tom, že Rusko je imperialistické zlo a Vladimír Putin je šílenec. A přitom trvale poslouchali v médiích o různých „spravedlivých válkách“ vedených NATO a USA a dokonce o našich údajně hrdinných vojácích - zvláštní.</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Rusové vedou obrannou válku. V jejich srdcích je boj s fašismem zapsán navždy, ztratili v ní 27 milionů lidí a je možné, že mnoho lidí na západě to vůbec neumí pochopit. Vojenská část operace Ruska na území Ukrajiny však brzy skončí. Západ ani nikdo jiný Ukrajině nepomůže, to jen symbolicky, aby se uspokojila domácí poptávka gaučových válečníků. V Rusku pak začne hlavní představení, což bude obdoba Norimberského tribunálu. Rusko uspořádá veřejný proces a bude do celého světa vysílat jeho průběh a důkazy nejen o zločinech na Ukrajině, ale i o tom, kdo a jak ze západu byl do těchto zločinů zapojen a je za ně zodpovědný. Podle ruských zdrojů má ruská armáda na tři tisíce zatýkacích rozkazů. A ti budou mluvit, protože to bude jejich jediná šance přežít, jinak budou popraveni. Ostatně, to jsi mi psal s odkazem na Jefima Fištejna. Celý svět, kromě Západu, výsledky tohoto soudu nad všemi těmito zločinci uzná. A západ tak bude před celým světem za to, kým opravdu je - líheň globálního organizovaného zločinu, kterým už mnoho staletí opravdu je. Většina lidí na západě to nebude chtít přijmout a nebude tomu věřit……………</w:t>
      </w:r>
    </w:p>
    <w:p w:rsidR="00A471FF" w:rsidRPr="00A471FF" w:rsidRDefault="00A471FF" w:rsidP="00A471FF">
      <w:pPr>
        <w:shd w:val="clear" w:color="auto" w:fill="FFFFFF"/>
        <w:spacing w:after="0" w:line="240" w:lineRule="auto"/>
        <w:rPr>
          <w:rFonts w:ascii="inherit" w:eastAsia="Times New Roman" w:hAnsi="inherit" w:cs="Segoe UI Historic"/>
          <w:color w:val="050505"/>
          <w:sz w:val="19"/>
          <w:szCs w:val="19"/>
          <w:lang w:eastAsia="cs-CZ"/>
        </w:rPr>
      </w:pPr>
      <w:r w:rsidRPr="00A471FF">
        <w:rPr>
          <w:rFonts w:ascii="inherit" w:eastAsia="Times New Roman" w:hAnsi="inherit" w:cs="Segoe UI Historic"/>
          <w:color w:val="050505"/>
          <w:sz w:val="19"/>
          <w:szCs w:val="19"/>
          <w:lang w:eastAsia="cs-CZ"/>
        </w:rPr>
        <w:t>S pozdravem Tvůj přítel Honza Bittner</w:t>
      </w:r>
    </w:p>
    <w:p w:rsidR="006267F4" w:rsidRDefault="006267F4"/>
    <w:sectPr w:rsidR="006267F4" w:rsidSect="006267F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521" w:rsidRDefault="00EB0521" w:rsidP="00EB0521">
      <w:pPr>
        <w:spacing w:after="0" w:line="240" w:lineRule="auto"/>
      </w:pPr>
      <w:r>
        <w:separator/>
      </w:r>
    </w:p>
  </w:endnote>
  <w:endnote w:type="continuationSeparator" w:id="0">
    <w:p w:rsidR="00EB0521" w:rsidRDefault="00EB0521" w:rsidP="00EB0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inherit">
    <w:altName w:val="Calibri"/>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521" w:rsidRDefault="00EB0521" w:rsidP="00EB0521">
      <w:pPr>
        <w:spacing w:after="0" w:line="240" w:lineRule="auto"/>
      </w:pPr>
      <w:r>
        <w:separator/>
      </w:r>
    </w:p>
  </w:footnote>
  <w:footnote w:type="continuationSeparator" w:id="0">
    <w:p w:rsidR="00EB0521" w:rsidRDefault="00EB0521" w:rsidP="00EB0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521" w:rsidRDefault="00EB052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s/HagGH1oSXlVt0kMUNpsQmNZuG31rm3NeJhiqE8lDhqdcIYRcDkZFUx3cc3JJzjkIMTh29ay2EYbI4C+X5wtA==" w:salt="GKCQH25DIJwObCsUb3/kq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1FF"/>
    <w:rsid w:val="006267F4"/>
    <w:rsid w:val="00A471FF"/>
    <w:rsid w:val="00EB05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267F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B052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B0521"/>
  </w:style>
  <w:style w:type="paragraph" w:styleId="Zpat">
    <w:name w:val="footer"/>
    <w:basedOn w:val="Normln"/>
    <w:link w:val="ZpatChar"/>
    <w:uiPriority w:val="99"/>
    <w:unhideWhenUsed/>
    <w:rsid w:val="00EB0521"/>
    <w:pPr>
      <w:tabs>
        <w:tab w:val="center" w:pos="4536"/>
        <w:tab w:val="right" w:pos="9072"/>
      </w:tabs>
      <w:spacing w:after="0" w:line="240" w:lineRule="auto"/>
    </w:pPr>
  </w:style>
  <w:style w:type="character" w:customStyle="1" w:styleId="ZpatChar">
    <w:name w:val="Zápatí Char"/>
    <w:basedOn w:val="Standardnpsmoodstavce"/>
    <w:link w:val="Zpat"/>
    <w:uiPriority w:val="99"/>
    <w:rsid w:val="00EB0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362005">
      <w:bodyDiv w:val="1"/>
      <w:marLeft w:val="0"/>
      <w:marRight w:val="0"/>
      <w:marTop w:val="0"/>
      <w:marBottom w:val="0"/>
      <w:divBdr>
        <w:top w:val="none" w:sz="0" w:space="0" w:color="auto"/>
        <w:left w:val="none" w:sz="0" w:space="0" w:color="auto"/>
        <w:bottom w:val="none" w:sz="0" w:space="0" w:color="auto"/>
        <w:right w:val="none" w:sz="0" w:space="0" w:color="auto"/>
      </w:divBdr>
      <w:divsChild>
        <w:div w:id="55591327">
          <w:marLeft w:val="0"/>
          <w:marRight w:val="0"/>
          <w:marTop w:val="120"/>
          <w:marBottom w:val="0"/>
          <w:divBdr>
            <w:top w:val="none" w:sz="0" w:space="0" w:color="auto"/>
            <w:left w:val="none" w:sz="0" w:space="0" w:color="auto"/>
            <w:bottom w:val="none" w:sz="0" w:space="0" w:color="auto"/>
            <w:right w:val="none" w:sz="0" w:space="0" w:color="auto"/>
          </w:divBdr>
          <w:divsChild>
            <w:div w:id="1477842909">
              <w:marLeft w:val="0"/>
              <w:marRight w:val="0"/>
              <w:marTop w:val="0"/>
              <w:marBottom w:val="0"/>
              <w:divBdr>
                <w:top w:val="none" w:sz="0" w:space="0" w:color="auto"/>
                <w:left w:val="none" w:sz="0" w:space="0" w:color="auto"/>
                <w:bottom w:val="none" w:sz="0" w:space="0" w:color="auto"/>
                <w:right w:val="none" w:sz="0" w:space="0" w:color="auto"/>
              </w:divBdr>
            </w:div>
            <w:div w:id="219095399">
              <w:marLeft w:val="0"/>
              <w:marRight w:val="0"/>
              <w:marTop w:val="0"/>
              <w:marBottom w:val="0"/>
              <w:divBdr>
                <w:top w:val="none" w:sz="0" w:space="0" w:color="auto"/>
                <w:left w:val="none" w:sz="0" w:space="0" w:color="auto"/>
                <w:bottom w:val="none" w:sz="0" w:space="0" w:color="auto"/>
                <w:right w:val="none" w:sz="0" w:space="0" w:color="auto"/>
              </w:divBdr>
            </w:div>
          </w:divsChild>
        </w:div>
        <w:div w:id="1470586499">
          <w:marLeft w:val="0"/>
          <w:marRight w:val="0"/>
          <w:marTop w:val="120"/>
          <w:marBottom w:val="0"/>
          <w:divBdr>
            <w:top w:val="none" w:sz="0" w:space="0" w:color="auto"/>
            <w:left w:val="none" w:sz="0" w:space="0" w:color="auto"/>
            <w:bottom w:val="none" w:sz="0" w:space="0" w:color="auto"/>
            <w:right w:val="none" w:sz="0" w:space="0" w:color="auto"/>
          </w:divBdr>
          <w:divsChild>
            <w:div w:id="432552623">
              <w:marLeft w:val="0"/>
              <w:marRight w:val="0"/>
              <w:marTop w:val="0"/>
              <w:marBottom w:val="0"/>
              <w:divBdr>
                <w:top w:val="none" w:sz="0" w:space="0" w:color="auto"/>
                <w:left w:val="none" w:sz="0" w:space="0" w:color="auto"/>
                <w:bottom w:val="none" w:sz="0" w:space="0" w:color="auto"/>
                <w:right w:val="none" w:sz="0" w:space="0" w:color="auto"/>
              </w:divBdr>
            </w:div>
          </w:divsChild>
        </w:div>
        <w:div w:id="773672987">
          <w:marLeft w:val="0"/>
          <w:marRight w:val="0"/>
          <w:marTop w:val="120"/>
          <w:marBottom w:val="0"/>
          <w:divBdr>
            <w:top w:val="none" w:sz="0" w:space="0" w:color="auto"/>
            <w:left w:val="none" w:sz="0" w:space="0" w:color="auto"/>
            <w:bottom w:val="none" w:sz="0" w:space="0" w:color="auto"/>
            <w:right w:val="none" w:sz="0" w:space="0" w:color="auto"/>
          </w:divBdr>
          <w:divsChild>
            <w:div w:id="2029716949">
              <w:marLeft w:val="0"/>
              <w:marRight w:val="0"/>
              <w:marTop w:val="0"/>
              <w:marBottom w:val="0"/>
              <w:divBdr>
                <w:top w:val="none" w:sz="0" w:space="0" w:color="auto"/>
                <w:left w:val="none" w:sz="0" w:space="0" w:color="auto"/>
                <w:bottom w:val="none" w:sz="0" w:space="0" w:color="auto"/>
                <w:right w:val="none" w:sz="0" w:space="0" w:color="auto"/>
              </w:divBdr>
            </w:div>
            <w:div w:id="1295790368">
              <w:marLeft w:val="0"/>
              <w:marRight w:val="0"/>
              <w:marTop w:val="0"/>
              <w:marBottom w:val="0"/>
              <w:divBdr>
                <w:top w:val="none" w:sz="0" w:space="0" w:color="auto"/>
                <w:left w:val="none" w:sz="0" w:space="0" w:color="auto"/>
                <w:bottom w:val="none" w:sz="0" w:space="0" w:color="auto"/>
                <w:right w:val="none" w:sz="0" w:space="0" w:color="auto"/>
              </w:divBdr>
            </w:div>
            <w:div w:id="901332864">
              <w:marLeft w:val="0"/>
              <w:marRight w:val="0"/>
              <w:marTop w:val="0"/>
              <w:marBottom w:val="0"/>
              <w:divBdr>
                <w:top w:val="none" w:sz="0" w:space="0" w:color="auto"/>
                <w:left w:val="none" w:sz="0" w:space="0" w:color="auto"/>
                <w:bottom w:val="none" w:sz="0" w:space="0" w:color="auto"/>
                <w:right w:val="none" w:sz="0" w:space="0" w:color="auto"/>
              </w:divBdr>
            </w:div>
          </w:divsChild>
        </w:div>
        <w:div w:id="770667667">
          <w:marLeft w:val="0"/>
          <w:marRight w:val="0"/>
          <w:marTop w:val="120"/>
          <w:marBottom w:val="0"/>
          <w:divBdr>
            <w:top w:val="none" w:sz="0" w:space="0" w:color="auto"/>
            <w:left w:val="none" w:sz="0" w:space="0" w:color="auto"/>
            <w:bottom w:val="none" w:sz="0" w:space="0" w:color="auto"/>
            <w:right w:val="none" w:sz="0" w:space="0" w:color="auto"/>
          </w:divBdr>
          <w:divsChild>
            <w:div w:id="908612498">
              <w:marLeft w:val="0"/>
              <w:marRight w:val="0"/>
              <w:marTop w:val="0"/>
              <w:marBottom w:val="0"/>
              <w:divBdr>
                <w:top w:val="none" w:sz="0" w:space="0" w:color="auto"/>
                <w:left w:val="none" w:sz="0" w:space="0" w:color="auto"/>
                <w:bottom w:val="none" w:sz="0" w:space="0" w:color="auto"/>
                <w:right w:val="none" w:sz="0" w:space="0" w:color="auto"/>
              </w:divBdr>
            </w:div>
          </w:divsChild>
        </w:div>
        <w:div w:id="1027101602">
          <w:marLeft w:val="0"/>
          <w:marRight w:val="0"/>
          <w:marTop w:val="120"/>
          <w:marBottom w:val="0"/>
          <w:divBdr>
            <w:top w:val="none" w:sz="0" w:space="0" w:color="auto"/>
            <w:left w:val="none" w:sz="0" w:space="0" w:color="auto"/>
            <w:bottom w:val="none" w:sz="0" w:space="0" w:color="auto"/>
            <w:right w:val="none" w:sz="0" w:space="0" w:color="auto"/>
          </w:divBdr>
          <w:divsChild>
            <w:div w:id="1248805644">
              <w:marLeft w:val="0"/>
              <w:marRight w:val="0"/>
              <w:marTop w:val="0"/>
              <w:marBottom w:val="0"/>
              <w:divBdr>
                <w:top w:val="none" w:sz="0" w:space="0" w:color="auto"/>
                <w:left w:val="none" w:sz="0" w:space="0" w:color="auto"/>
                <w:bottom w:val="none" w:sz="0" w:space="0" w:color="auto"/>
                <w:right w:val="none" w:sz="0" w:space="0" w:color="auto"/>
              </w:divBdr>
            </w:div>
          </w:divsChild>
        </w:div>
        <w:div w:id="560405593">
          <w:marLeft w:val="0"/>
          <w:marRight w:val="0"/>
          <w:marTop w:val="120"/>
          <w:marBottom w:val="0"/>
          <w:divBdr>
            <w:top w:val="none" w:sz="0" w:space="0" w:color="auto"/>
            <w:left w:val="none" w:sz="0" w:space="0" w:color="auto"/>
            <w:bottom w:val="none" w:sz="0" w:space="0" w:color="auto"/>
            <w:right w:val="none" w:sz="0" w:space="0" w:color="auto"/>
          </w:divBdr>
          <w:divsChild>
            <w:div w:id="130754971">
              <w:marLeft w:val="0"/>
              <w:marRight w:val="0"/>
              <w:marTop w:val="0"/>
              <w:marBottom w:val="0"/>
              <w:divBdr>
                <w:top w:val="none" w:sz="0" w:space="0" w:color="auto"/>
                <w:left w:val="none" w:sz="0" w:space="0" w:color="auto"/>
                <w:bottom w:val="none" w:sz="0" w:space="0" w:color="auto"/>
                <w:right w:val="none" w:sz="0" w:space="0" w:color="auto"/>
              </w:divBdr>
            </w:div>
          </w:divsChild>
        </w:div>
        <w:div w:id="1759054380">
          <w:marLeft w:val="0"/>
          <w:marRight w:val="0"/>
          <w:marTop w:val="120"/>
          <w:marBottom w:val="0"/>
          <w:divBdr>
            <w:top w:val="none" w:sz="0" w:space="0" w:color="auto"/>
            <w:left w:val="none" w:sz="0" w:space="0" w:color="auto"/>
            <w:bottom w:val="none" w:sz="0" w:space="0" w:color="auto"/>
            <w:right w:val="none" w:sz="0" w:space="0" w:color="auto"/>
          </w:divBdr>
          <w:divsChild>
            <w:div w:id="127822918">
              <w:marLeft w:val="0"/>
              <w:marRight w:val="0"/>
              <w:marTop w:val="0"/>
              <w:marBottom w:val="0"/>
              <w:divBdr>
                <w:top w:val="none" w:sz="0" w:space="0" w:color="auto"/>
                <w:left w:val="none" w:sz="0" w:space="0" w:color="auto"/>
                <w:bottom w:val="none" w:sz="0" w:space="0" w:color="auto"/>
                <w:right w:val="none" w:sz="0" w:space="0" w:color="auto"/>
              </w:divBdr>
            </w:div>
            <w:div w:id="1331642362">
              <w:marLeft w:val="0"/>
              <w:marRight w:val="0"/>
              <w:marTop w:val="0"/>
              <w:marBottom w:val="0"/>
              <w:divBdr>
                <w:top w:val="none" w:sz="0" w:space="0" w:color="auto"/>
                <w:left w:val="none" w:sz="0" w:space="0" w:color="auto"/>
                <w:bottom w:val="none" w:sz="0" w:space="0" w:color="auto"/>
                <w:right w:val="none" w:sz="0" w:space="0" w:color="auto"/>
              </w:divBdr>
            </w:div>
          </w:divsChild>
        </w:div>
        <w:div w:id="108744488">
          <w:marLeft w:val="0"/>
          <w:marRight w:val="0"/>
          <w:marTop w:val="120"/>
          <w:marBottom w:val="0"/>
          <w:divBdr>
            <w:top w:val="none" w:sz="0" w:space="0" w:color="auto"/>
            <w:left w:val="none" w:sz="0" w:space="0" w:color="auto"/>
            <w:bottom w:val="none" w:sz="0" w:space="0" w:color="auto"/>
            <w:right w:val="none" w:sz="0" w:space="0" w:color="auto"/>
          </w:divBdr>
          <w:divsChild>
            <w:div w:id="981809373">
              <w:marLeft w:val="0"/>
              <w:marRight w:val="0"/>
              <w:marTop w:val="0"/>
              <w:marBottom w:val="0"/>
              <w:divBdr>
                <w:top w:val="none" w:sz="0" w:space="0" w:color="auto"/>
                <w:left w:val="none" w:sz="0" w:space="0" w:color="auto"/>
                <w:bottom w:val="none" w:sz="0" w:space="0" w:color="auto"/>
                <w:right w:val="none" w:sz="0" w:space="0" w:color="auto"/>
              </w:divBdr>
            </w:div>
          </w:divsChild>
        </w:div>
        <w:div w:id="655766267">
          <w:marLeft w:val="0"/>
          <w:marRight w:val="0"/>
          <w:marTop w:val="120"/>
          <w:marBottom w:val="0"/>
          <w:divBdr>
            <w:top w:val="none" w:sz="0" w:space="0" w:color="auto"/>
            <w:left w:val="none" w:sz="0" w:space="0" w:color="auto"/>
            <w:bottom w:val="none" w:sz="0" w:space="0" w:color="auto"/>
            <w:right w:val="none" w:sz="0" w:space="0" w:color="auto"/>
          </w:divBdr>
          <w:divsChild>
            <w:div w:id="1429621152">
              <w:marLeft w:val="0"/>
              <w:marRight w:val="0"/>
              <w:marTop w:val="0"/>
              <w:marBottom w:val="0"/>
              <w:divBdr>
                <w:top w:val="none" w:sz="0" w:space="0" w:color="auto"/>
                <w:left w:val="none" w:sz="0" w:space="0" w:color="auto"/>
                <w:bottom w:val="none" w:sz="0" w:space="0" w:color="auto"/>
                <w:right w:val="none" w:sz="0" w:space="0" w:color="auto"/>
              </w:divBdr>
            </w:div>
          </w:divsChild>
        </w:div>
        <w:div w:id="155536740">
          <w:marLeft w:val="0"/>
          <w:marRight w:val="0"/>
          <w:marTop w:val="120"/>
          <w:marBottom w:val="0"/>
          <w:divBdr>
            <w:top w:val="none" w:sz="0" w:space="0" w:color="auto"/>
            <w:left w:val="none" w:sz="0" w:space="0" w:color="auto"/>
            <w:bottom w:val="none" w:sz="0" w:space="0" w:color="auto"/>
            <w:right w:val="none" w:sz="0" w:space="0" w:color="auto"/>
          </w:divBdr>
          <w:divsChild>
            <w:div w:id="1867788769">
              <w:marLeft w:val="0"/>
              <w:marRight w:val="0"/>
              <w:marTop w:val="0"/>
              <w:marBottom w:val="0"/>
              <w:divBdr>
                <w:top w:val="none" w:sz="0" w:space="0" w:color="auto"/>
                <w:left w:val="none" w:sz="0" w:space="0" w:color="auto"/>
                <w:bottom w:val="none" w:sz="0" w:space="0" w:color="auto"/>
                <w:right w:val="none" w:sz="0" w:space="0" w:color="auto"/>
              </w:divBdr>
            </w:div>
          </w:divsChild>
        </w:div>
        <w:div w:id="99645347">
          <w:marLeft w:val="0"/>
          <w:marRight w:val="0"/>
          <w:marTop w:val="120"/>
          <w:marBottom w:val="0"/>
          <w:divBdr>
            <w:top w:val="none" w:sz="0" w:space="0" w:color="auto"/>
            <w:left w:val="none" w:sz="0" w:space="0" w:color="auto"/>
            <w:bottom w:val="none" w:sz="0" w:space="0" w:color="auto"/>
            <w:right w:val="none" w:sz="0" w:space="0" w:color="auto"/>
          </w:divBdr>
          <w:divsChild>
            <w:div w:id="257909708">
              <w:marLeft w:val="0"/>
              <w:marRight w:val="0"/>
              <w:marTop w:val="0"/>
              <w:marBottom w:val="0"/>
              <w:divBdr>
                <w:top w:val="none" w:sz="0" w:space="0" w:color="auto"/>
                <w:left w:val="none" w:sz="0" w:space="0" w:color="auto"/>
                <w:bottom w:val="none" w:sz="0" w:space="0" w:color="auto"/>
                <w:right w:val="none" w:sz="0" w:space="0" w:color="auto"/>
              </w:divBdr>
            </w:div>
            <w:div w:id="950478157">
              <w:marLeft w:val="0"/>
              <w:marRight w:val="0"/>
              <w:marTop w:val="0"/>
              <w:marBottom w:val="0"/>
              <w:divBdr>
                <w:top w:val="none" w:sz="0" w:space="0" w:color="auto"/>
                <w:left w:val="none" w:sz="0" w:space="0" w:color="auto"/>
                <w:bottom w:val="none" w:sz="0" w:space="0" w:color="auto"/>
                <w:right w:val="none" w:sz="0" w:space="0" w:color="auto"/>
              </w:divBdr>
            </w:div>
          </w:divsChild>
        </w:div>
        <w:div w:id="237520695">
          <w:marLeft w:val="0"/>
          <w:marRight w:val="0"/>
          <w:marTop w:val="120"/>
          <w:marBottom w:val="0"/>
          <w:divBdr>
            <w:top w:val="none" w:sz="0" w:space="0" w:color="auto"/>
            <w:left w:val="none" w:sz="0" w:space="0" w:color="auto"/>
            <w:bottom w:val="none" w:sz="0" w:space="0" w:color="auto"/>
            <w:right w:val="none" w:sz="0" w:space="0" w:color="auto"/>
          </w:divBdr>
          <w:divsChild>
            <w:div w:id="1510637350">
              <w:marLeft w:val="0"/>
              <w:marRight w:val="0"/>
              <w:marTop w:val="0"/>
              <w:marBottom w:val="0"/>
              <w:divBdr>
                <w:top w:val="none" w:sz="0" w:space="0" w:color="auto"/>
                <w:left w:val="none" w:sz="0" w:space="0" w:color="auto"/>
                <w:bottom w:val="none" w:sz="0" w:space="0" w:color="auto"/>
                <w:right w:val="none" w:sz="0" w:space="0" w:color="auto"/>
              </w:divBdr>
            </w:div>
          </w:divsChild>
        </w:div>
        <w:div w:id="959337888">
          <w:marLeft w:val="0"/>
          <w:marRight w:val="0"/>
          <w:marTop w:val="120"/>
          <w:marBottom w:val="0"/>
          <w:divBdr>
            <w:top w:val="none" w:sz="0" w:space="0" w:color="auto"/>
            <w:left w:val="none" w:sz="0" w:space="0" w:color="auto"/>
            <w:bottom w:val="none" w:sz="0" w:space="0" w:color="auto"/>
            <w:right w:val="none" w:sz="0" w:space="0" w:color="auto"/>
          </w:divBdr>
          <w:divsChild>
            <w:div w:id="687801489">
              <w:marLeft w:val="0"/>
              <w:marRight w:val="0"/>
              <w:marTop w:val="0"/>
              <w:marBottom w:val="0"/>
              <w:divBdr>
                <w:top w:val="none" w:sz="0" w:space="0" w:color="auto"/>
                <w:left w:val="none" w:sz="0" w:space="0" w:color="auto"/>
                <w:bottom w:val="none" w:sz="0" w:space="0" w:color="auto"/>
                <w:right w:val="none" w:sz="0" w:space="0" w:color="auto"/>
              </w:divBdr>
            </w:div>
          </w:divsChild>
        </w:div>
        <w:div w:id="1882932413">
          <w:marLeft w:val="0"/>
          <w:marRight w:val="0"/>
          <w:marTop w:val="120"/>
          <w:marBottom w:val="0"/>
          <w:divBdr>
            <w:top w:val="none" w:sz="0" w:space="0" w:color="auto"/>
            <w:left w:val="none" w:sz="0" w:space="0" w:color="auto"/>
            <w:bottom w:val="none" w:sz="0" w:space="0" w:color="auto"/>
            <w:right w:val="none" w:sz="0" w:space="0" w:color="auto"/>
          </w:divBdr>
          <w:divsChild>
            <w:div w:id="18702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2336</Words>
  <Characters>13787</Characters>
  <Application>Microsoft Office Word</Application>
  <DocSecurity>8</DocSecurity>
  <Lines>114</Lines>
  <Paragraphs>32</Paragraphs>
  <ScaleCrop>false</ScaleCrop>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2025-12-23T09:37:00Z</dcterms:created>
  <dcterms:modified xsi:type="dcterms:W3CDTF">2025-12-23T09:37:00Z</dcterms:modified>
</cp:coreProperties>
</file>