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F1" w:rsidRDefault="00B23CC5" w:rsidP="007325F1">
      <w:pPr>
        <w:rPr>
          <w:rFonts w:ascii="Segoe UI" w:hAnsi="Segoe UI" w:cs="Segoe UI"/>
          <w:color w:val="231F2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>Vrchní státní zastupitelství Praha                   Jan Bouček</w:t>
      </w:r>
    </w:p>
    <w:p w:rsidR="007325F1" w:rsidRPr="007325F1" w:rsidRDefault="007325F1">
      <w:pPr>
        <w:rPr>
          <w:rFonts w:ascii="Segoe UI" w:hAnsi="Segoe UI" w:cs="Segoe UI"/>
          <w:b/>
          <w:color w:val="231F20"/>
          <w:sz w:val="32"/>
          <w:szCs w:val="32"/>
          <w:u w:val="single"/>
          <w:shd w:val="clear" w:color="auto" w:fill="FFFFFF"/>
        </w:rPr>
      </w:pPr>
      <w:r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Nám.Hrdinů 1300/11  Praha Nusle               </w:t>
      </w:r>
      <w:r w:rsidRPr="007325F1">
        <w:rPr>
          <w:rFonts w:ascii="Segoe UI" w:hAnsi="Segoe UI" w:cs="Segoe UI"/>
          <w:b/>
          <w:color w:val="231F20"/>
          <w:sz w:val="32"/>
          <w:szCs w:val="32"/>
          <w:u w:val="single"/>
          <w:shd w:val="clear" w:color="auto" w:fill="FFFFFF"/>
        </w:rPr>
        <w:t>396 01 Nečice č.14</w:t>
      </w:r>
    </w:p>
    <w:p w:rsidR="007325F1" w:rsidRDefault="007325F1">
      <w:pPr>
        <w:rPr>
          <w:rFonts w:ascii="Segoe UI" w:hAnsi="Segoe UI" w:cs="Segoe UI"/>
          <w:b/>
          <w:color w:val="231F20"/>
          <w:sz w:val="32"/>
          <w:szCs w:val="32"/>
          <w:u w:val="single"/>
          <w:shd w:val="clear" w:color="auto" w:fill="FFFFFF"/>
        </w:rPr>
      </w:pPr>
      <w:r w:rsidRPr="007325F1">
        <w:rPr>
          <w:rFonts w:ascii="Segoe UI" w:hAnsi="Segoe UI" w:cs="Segoe UI"/>
          <w:b/>
          <w:color w:val="231F20"/>
          <w:sz w:val="32"/>
          <w:szCs w:val="32"/>
          <w:u w:val="single"/>
          <w:shd w:val="clear" w:color="auto" w:fill="FFFFFF"/>
        </w:rPr>
        <w:t>140 00  Praha</w:t>
      </w:r>
    </w:p>
    <w:p w:rsidR="007325F1" w:rsidRDefault="007325F1">
      <w:pPr>
        <w:rPr>
          <w:rFonts w:ascii="Segoe UI" w:hAnsi="Segoe UI" w:cs="Segoe UI"/>
          <w:b/>
          <w:color w:val="231F20"/>
          <w:sz w:val="32"/>
          <w:szCs w:val="32"/>
          <w:u w:val="single"/>
          <w:shd w:val="clear" w:color="auto" w:fill="FFFFFF"/>
        </w:rPr>
      </w:pPr>
    </w:p>
    <w:p w:rsidR="007325F1" w:rsidRDefault="007325F1">
      <w:pPr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</w:pPr>
      <w:r w:rsidRPr="008758C6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>Věc</w:t>
      </w:r>
      <w:r w:rsidR="008758C6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>:Podnět k zahájení trestního stíhání dle trestního zákoníku č.40/2009 Sb. § 406 a § 407</w:t>
      </w:r>
    </w:p>
    <w:p w:rsidR="007F32D4" w:rsidRDefault="00B23CC5" w:rsidP="007F32D4">
      <w:pPr>
        <w:rPr>
          <w:rFonts w:ascii="Segoe UI" w:hAnsi="Segoe UI" w:cs="Segoe UI"/>
          <w:color w:val="231F2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Podávám tímto trestní oznámení na předsedkyni parlamentu ČR paní Markétu </w:t>
      </w:r>
      <w:r w:rsidR="007D06C8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Pekarovou </w:t>
      </w:r>
      <w:r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Adamovou nar.2.10.1984 a ministra obrany paní Janu Černochovou </w:t>
      </w:r>
      <w:r w:rsidR="0019150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nar.26.10.1973 </w:t>
      </w:r>
      <w:r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za jejich nenávistné projevy </w:t>
      </w:r>
      <w:r w:rsidR="0019150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k situaci na Ukrajině. </w:t>
      </w:r>
      <w:r w:rsidR="007D06C8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>Ve svých projevech jsou pro válku,chtějí zapojení naší republiky do války což vyvolává strach a paniku u občanů.</w:t>
      </w:r>
      <w:r w:rsidR="00185C73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Prokazatelně se jedná o</w:t>
      </w:r>
      <w:r w:rsidR="0019150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</w:t>
      </w:r>
      <w:r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snahu </w:t>
      </w:r>
      <w:r w:rsidR="00185C73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o </w:t>
      </w:r>
      <w:r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>zavlečení naší republiky</w:t>
      </w:r>
      <w:r w:rsidR="0019150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do válečného vztahu Ukrajina-Rusko. Paní Černochová</w:t>
      </w:r>
      <w:r w:rsidR="00185C73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navíc</w:t>
      </w:r>
      <w:r w:rsidR="0019150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</w:t>
      </w:r>
      <w:r w:rsidR="007D06C8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>(</w:t>
      </w:r>
      <w:r w:rsidR="00191509" w:rsidRPr="00185C73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>před projednáním a schválením vládou</w:t>
      </w:r>
      <w:r w:rsidR="007D06C8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>)</w:t>
      </w:r>
      <w:r w:rsidR="0019150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prezentova</w:t>
      </w:r>
      <w:r w:rsidR="007D06C8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>la  na sociálních sítích a ve vz</w:t>
      </w:r>
      <w:r w:rsidR="0019150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>dělovacích</w:t>
      </w:r>
      <w:r w:rsidR="007D06C8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</w:t>
      </w:r>
      <w:r w:rsidR="0019150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prostředcích že pošle na Ukrajinu dělostřelecké náboje</w:t>
      </w:r>
      <w:r w:rsidR="000A00BC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.Nevím jakou má pravomoc zda toto může udělat bez rozhodnutí vlády,ale vím a mohu poukázat na </w:t>
      </w:r>
      <w:r w:rsidR="000A00BC" w:rsidRPr="000A00BC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>mezinárodní smlouvu</w:t>
      </w:r>
      <w:r w:rsidR="00185C73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 xml:space="preserve">  o obchodu se zbraněmi,kterou naše republika podepsala</w:t>
      </w:r>
      <w:r w:rsidR="000A00BC" w:rsidRPr="000A00BC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 xml:space="preserve"> </w:t>
      </w:r>
      <w:r w:rsidR="00185C73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 xml:space="preserve">dle které se </w:t>
      </w:r>
      <w:r w:rsidR="000A00BC" w:rsidRPr="000A00BC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>zakazuje prodávat zbraně tam,kde by mohly vyvolávat nebo zhoršovat ozbrojený konfli</w:t>
      </w:r>
      <w:r w:rsidR="00185C73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>k</w:t>
      </w:r>
      <w:r w:rsidR="000A00BC" w:rsidRPr="000A00BC">
        <w:rPr>
          <w:rFonts w:ascii="Segoe UI" w:hAnsi="Segoe UI" w:cs="Segoe UI"/>
          <w:b/>
          <w:color w:val="231F20"/>
          <w:sz w:val="32"/>
          <w:szCs w:val="32"/>
          <w:shd w:val="clear" w:color="auto" w:fill="FFFFFF"/>
        </w:rPr>
        <w:t>t.</w:t>
      </w:r>
      <w:r w:rsidR="000A00BC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Tato situace bezpochyby nastane a tím lze očekávat i odvetu ze strany Ruska vůči naší republice</w:t>
      </w:r>
      <w:r w:rsidR="007F32D4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>. Vystupování výše jmenovaných  ve veřejných sdělovacích prostředcích a na sociálních sítích nese plně znaky porušení zákona</w:t>
      </w:r>
      <w:r w:rsidR="008B45F9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</w:t>
      </w:r>
      <w:r w:rsidR="00C46F36">
        <w:rPr>
          <w:rFonts w:ascii="Segoe UI" w:hAnsi="Segoe UI" w:cs="Segoe UI"/>
          <w:color w:val="231F20"/>
          <w:sz w:val="32"/>
          <w:szCs w:val="32"/>
          <w:shd w:val="clear" w:color="auto" w:fill="FFFFFF"/>
        </w:rPr>
        <w:t xml:space="preserve"> proto podávám tento podnět.</w:t>
      </w:r>
    </w:p>
    <w:p w:rsidR="00DB4C25" w:rsidRPr="00C46F36" w:rsidRDefault="00F5772B" w:rsidP="007F32D4">
      <w:pPr>
        <w:rPr>
          <w:rFonts w:ascii="Segoe UI" w:hAnsi="Segoe UI" w:cs="Segoe UI"/>
          <w:color w:val="231F20"/>
          <w:sz w:val="32"/>
          <w:szCs w:val="32"/>
          <w:shd w:val="clear" w:color="auto" w:fill="FFFFFF"/>
        </w:rPr>
      </w:pPr>
      <w:hyperlink r:id="rId8" w:tooltip="Přejít na: http://zakony.centrum.cz/trestni-zakonik/cast-2-hlava-13-dil-2-paragraf-407" w:history="1">
        <w:r w:rsidR="00DB4C25" w:rsidRPr="00C46F36">
          <w:rPr>
            <w:rFonts w:ascii="Arial CE" w:eastAsia="Times New Roman" w:hAnsi="Arial CE" w:cs="Arial CE"/>
            <w:color w:val="0000FF"/>
            <w:sz w:val="32"/>
            <w:szCs w:val="32"/>
            <w:lang w:eastAsia="cs-CZ"/>
          </w:rPr>
          <w:t>§ 407 – Podněcování útočné války : Trestní zákoník – 40/2009 Sb…</w:t>
        </w:r>
      </w:hyperlink>
    </w:p>
    <w:p w:rsidR="00DB4C25" w:rsidRPr="00C46F36" w:rsidRDefault="00F5772B" w:rsidP="00DB4C25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000000"/>
          <w:sz w:val="32"/>
          <w:szCs w:val="32"/>
          <w:lang w:eastAsia="cs-CZ"/>
        </w:rPr>
      </w:pPr>
      <w:hyperlink r:id="rId9" w:tooltip="Přejít na: http://zakony.centrum.cz/trestni-zakonik/cast-2-hlava-13-dil-2-paragraf-407" w:history="1">
        <w:r w:rsidR="00DB4C25" w:rsidRPr="00C46F36">
          <w:rPr>
            <w:rFonts w:ascii="Arial CE" w:eastAsia="Times New Roman" w:hAnsi="Arial CE" w:cs="Arial CE"/>
            <w:color w:val="008000"/>
            <w:sz w:val="32"/>
            <w:szCs w:val="32"/>
            <w:u w:val="single"/>
            <w:lang w:eastAsia="cs-CZ"/>
          </w:rPr>
          <w:t>zakony.centrum.cz/</w:t>
        </w:r>
        <w:r w:rsidR="00DB4C25" w:rsidRPr="00C46F36">
          <w:rPr>
            <w:rFonts w:ascii="Arial CE" w:eastAsia="Times New Roman" w:hAnsi="Arial CE" w:cs="Arial CE"/>
            <w:b/>
            <w:bCs/>
            <w:color w:val="008000"/>
            <w:sz w:val="32"/>
            <w:szCs w:val="32"/>
            <w:u w:val="single"/>
            <w:lang w:eastAsia="cs-CZ"/>
          </w:rPr>
          <w:t>trestni</w:t>
        </w:r>
        <w:r w:rsidR="00DB4C25" w:rsidRPr="00C46F36">
          <w:rPr>
            <w:rFonts w:ascii="Arial CE" w:eastAsia="Times New Roman" w:hAnsi="Arial CE" w:cs="Arial CE"/>
            <w:color w:val="008000"/>
            <w:sz w:val="32"/>
            <w:szCs w:val="32"/>
            <w:u w:val="single"/>
            <w:lang w:eastAsia="cs-CZ"/>
          </w:rPr>
          <w:t>-</w:t>
        </w:r>
        <w:r w:rsidR="00DB4C25" w:rsidRPr="00C46F36">
          <w:rPr>
            <w:rFonts w:ascii="Arial CE" w:eastAsia="Times New Roman" w:hAnsi="Arial CE" w:cs="Arial CE"/>
            <w:b/>
            <w:bCs/>
            <w:color w:val="008000"/>
            <w:sz w:val="32"/>
            <w:szCs w:val="32"/>
            <w:u w:val="single"/>
            <w:lang w:eastAsia="cs-CZ"/>
          </w:rPr>
          <w:t>zakonik</w:t>
        </w:r>
      </w:hyperlink>
    </w:p>
    <w:p w:rsidR="007F32D4" w:rsidRPr="00C46F36" w:rsidRDefault="00DB4C25" w:rsidP="007F32D4">
      <w:pPr>
        <w:shd w:val="clear" w:color="auto" w:fill="FFFFFF"/>
        <w:spacing w:after="0" w:line="240" w:lineRule="auto"/>
        <w:rPr>
          <w:rFonts w:ascii="Arial CE" w:eastAsia="Times New Roman" w:hAnsi="Arial CE" w:cs="Arial CE"/>
          <w:b/>
          <w:color w:val="666666"/>
          <w:sz w:val="32"/>
          <w:szCs w:val="32"/>
          <w:lang w:eastAsia="cs-CZ"/>
        </w:rPr>
      </w:pPr>
      <w:r w:rsidRPr="00C46F36">
        <w:rPr>
          <w:rFonts w:ascii="Arial CE" w:eastAsia="Times New Roman" w:hAnsi="Arial CE" w:cs="Arial CE"/>
          <w:b/>
          <w:color w:val="666666"/>
          <w:sz w:val="32"/>
          <w:szCs w:val="32"/>
          <w:lang w:eastAsia="cs-CZ"/>
        </w:rPr>
        <w:t>Kdo veřejně podněcuje k útočné válce, na které se má podílet Česká republika, takovou válku propaguje nebo válečnou propagandu jinak podporuje, bude potrestán odnětím svobody až na pět let.</w:t>
      </w:r>
    </w:p>
    <w:p w:rsidR="007F32D4" w:rsidRDefault="007F32D4" w:rsidP="007F32D4">
      <w:pPr>
        <w:pStyle w:val="Odstavecseseznamem"/>
        <w:shd w:val="clear" w:color="auto" w:fill="FFFFFF"/>
        <w:spacing w:after="0" w:line="240" w:lineRule="auto"/>
        <w:ind w:left="732"/>
        <w:rPr>
          <w:rFonts w:ascii="Arial CE" w:eastAsia="Times New Roman" w:hAnsi="Arial CE" w:cs="Arial CE"/>
          <w:color w:val="666666"/>
          <w:sz w:val="26"/>
          <w:szCs w:val="26"/>
          <w:lang w:eastAsia="cs-CZ"/>
        </w:rPr>
      </w:pPr>
    </w:p>
    <w:p w:rsidR="00C37DEA" w:rsidRPr="007F32D4" w:rsidRDefault="00F5772B" w:rsidP="007F32D4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666666"/>
          <w:sz w:val="32"/>
          <w:szCs w:val="32"/>
          <w:lang w:eastAsia="cs-CZ"/>
        </w:rPr>
      </w:pPr>
      <w:hyperlink r:id="rId10" w:tooltip="Přejít na: http://zakony.centrum.cz/trestni-zakonik/cast-2-hlava-13-dil-2-paragraf-406" w:history="1">
        <w:r w:rsidR="00C37DEA" w:rsidRPr="007F32D4">
          <w:rPr>
            <w:rStyle w:val="Hypertextovodkaz"/>
            <w:rFonts w:ascii="Arial CE" w:hAnsi="Arial CE" w:cs="Arial CE"/>
            <w:sz w:val="32"/>
            <w:szCs w:val="32"/>
          </w:rPr>
          <w:t>§ 406 – Příprava útočné válk</w:t>
        </w:r>
        <w:r w:rsidR="007F32D4" w:rsidRPr="007F32D4">
          <w:rPr>
            <w:rStyle w:val="Hypertextovodkaz"/>
            <w:rFonts w:ascii="Arial CE" w:hAnsi="Arial CE" w:cs="Arial CE"/>
            <w:sz w:val="32"/>
            <w:szCs w:val="32"/>
          </w:rPr>
          <w:t>y : Trestní zákoník – 40/2009 Sb.</w:t>
        </w:r>
        <w:r w:rsidR="00C37DEA" w:rsidRPr="007F32D4">
          <w:rPr>
            <w:rStyle w:val="Hypertextovodkaz"/>
            <w:rFonts w:ascii="Arial CE" w:hAnsi="Arial CE" w:cs="Arial CE"/>
            <w:sz w:val="32"/>
            <w:szCs w:val="32"/>
          </w:rPr>
          <w:t>…</w:t>
        </w:r>
      </w:hyperlink>
    </w:p>
    <w:p w:rsidR="00C37DEA" w:rsidRPr="007F32D4" w:rsidRDefault="00F5772B" w:rsidP="00C37DEA">
      <w:pPr>
        <w:shd w:val="clear" w:color="auto" w:fill="FFFFFF"/>
        <w:rPr>
          <w:rFonts w:ascii="Arial CE" w:hAnsi="Arial CE" w:cs="Arial CE"/>
          <w:color w:val="000000"/>
          <w:sz w:val="32"/>
          <w:szCs w:val="32"/>
        </w:rPr>
      </w:pPr>
      <w:hyperlink r:id="rId11" w:tooltip="Přejít na: http://zakony.centrum.cz/trestni-zakonik/cast-2-hlava-13-dil-2-paragraf-406" w:history="1">
        <w:r w:rsidR="00C37DEA" w:rsidRPr="007F32D4">
          <w:rPr>
            <w:rStyle w:val="Hypertextovodkaz"/>
            <w:rFonts w:ascii="Arial CE" w:hAnsi="Arial CE" w:cs="Arial CE"/>
            <w:color w:val="008000"/>
            <w:sz w:val="32"/>
            <w:szCs w:val="32"/>
            <w:u w:val="none"/>
          </w:rPr>
          <w:t>zakony.centrum.cz</w:t>
        </w:r>
        <w:r w:rsidR="00C37DEA" w:rsidRPr="007F32D4">
          <w:rPr>
            <w:rStyle w:val="c432af"/>
            <w:rFonts w:ascii="Arial CE" w:hAnsi="Arial CE" w:cs="Arial CE"/>
            <w:color w:val="008000"/>
            <w:sz w:val="32"/>
            <w:szCs w:val="32"/>
          </w:rPr>
          <w:t>/</w:t>
        </w:r>
        <w:r w:rsidR="00C37DEA" w:rsidRPr="007F32D4">
          <w:rPr>
            <w:rStyle w:val="c432af"/>
            <w:rFonts w:ascii="Arial CE" w:hAnsi="Arial CE" w:cs="Arial CE"/>
            <w:b/>
            <w:bCs/>
            <w:color w:val="008000"/>
            <w:sz w:val="32"/>
            <w:szCs w:val="32"/>
          </w:rPr>
          <w:t>trestni</w:t>
        </w:r>
        <w:r w:rsidR="00C37DEA" w:rsidRPr="007F32D4">
          <w:rPr>
            <w:rStyle w:val="c432af"/>
            <w:rFonts w:ascii="Arial CE" w:hAnsi="Arial CE" w:cs="Arial CE"/>
            <w:color w:val="008000"/>
            <w:sz w:val="32"/>
            <w:szCs w:val="32"/>
          </w:rPr>
          <w:t>-</w:t>
        </w:r>
        <w:r w:rsidR="00C37DEA" w:rsidRPr="007F32D4">
          <w:rPr>
            <w:rStyle w:val="c432af"/>
            <w:rFonts w:ascii="Arial CE" w:hAnsi="Arial CE" w:cs="Arial CE"/>
            <w:b/>
            <w:bCs/>
            <w:color w:val="008000"/>
            <w:sz w:val="32"/>
            <w:szCs w:val="32"/>
          </w:rPr>
          <w:t>zakonik</w:t>
        </w:r>
      </w:hyperlink>
    </w:p>
    <w:p w:rsidR="00C37DEA" w:rsidRDefault="00C37DEA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 w:rsidRPr="00C46F36">
        <w:rPr>
          <w:rFonts w:ascii="Arial CE" w:hAnsi="Arial CE" w:cs="Arial CE"/>
          <w:b/>
          <w:color w:val="666666"/>
          <w:sz w:val="32"/>
          <w:szCs w:val="32"/>
        </w:rPr>
        <w:t>Kdo</w:t>
      </w:r>
      <w:r w:rsidRPr="00C46F36">
        <w:rPr>
          <w:rFonts w:ascii="Arial CE" w:hAnsi="Arial CE" w:cs="Arial CE"/>
          <w:color w:val="666666"/>
          <w:sz w:val="32"/>
          <w:szCs w:val="32"/>
        </w:rPr>
        <w:t xml:space="preserve"> </w:t>
      </w:r>
      <w:r w:rsidRPr="00C46F36">
        <w:rPr>
          <w:rFonts w:ascii="Arial CE" w:hAnsi="Arial CE" w:cs="Arial CE"/>
          <w:b/>
          <w:color w:val="666666"/>
          <w:sz w:val="32"/>
          <w:szCs w:val="32"/>
        </w:rPr>
        <w:t>připravuje útočnou válku, na které se má podílet Česká republika, a tím přivodí pro Českou republiku nebezpečí války, bude potrestán odnětím svobody na dvanáct až dvacet let nebo výjimečným trestem.</w:t>
      </w:r>
    </w:p>
    <w:p w:rsidR="00185C73" w:rsidRDefault="00C46F36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>
        <w:rPr>
          <w:rFonts w:ascii="Arial CE" w:hAnsi="Arial CE" w:cs="Arial CE"/>
          <w:b/>
          <w:color w:val="666666"/>
          <w:sz w:val="32"/>
          <w:szCs w:val="32"/>
        </w:rPr>
        <w:t>Domnívám se,že by se měla posoudit činnost a odpovědnost</w:t>
      </w:r>
    </w:p>
    <w:p w:rsidR="00C46F36" w:rsidRDefault="00C46F36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>
        <w:rPr>
          <w:rFonts w:ascii="Arial CE" w:hAnsi="Arial CE" w:cs="Arial CE"/>
          <w:b/>
          <w:color w:val="666666"/>
          <w:sz w:val="32"/>
          <w:szCs w:val="32"/>
        </w:rPr>
        <w:t xml:space="preserve"> </w:t>
      </w:r>
      <w:r w:rsidR="004727B0">
        <w:rPr>
          <w:rFonts w:ascii="Arial CE" w:hAnsi="Arial CE" w:cs="Arial CE"/>
          <w:b/>
          <w:color w:val="666666"/>
          <w:sz w:val="32"/>
          <w:szCs w:val="32"/>
        </w:rPr>
        <w:t>1) M</w:t>
      </w:r>
      <w:r>
        <w:rPr>
          <w:rFonts w:ascii="Arial CE" w:hAnsi="Arial CE" w:cs="Arial CE"/>
          <w:b/>
          <w:color w:val="666666"/>
          <w:sz w:val="32"/>
          <w:szCs w:val="32"/>
        </w:rPr>
        <w:t>inistra zahraničí Jana Lipavského nar.2.7.1985</w:t>
      </w:r>
      <w:r w:rsidR="00EB177C">
        <w:rPr>
          <w:rFonts w:ascii="Arial CE" w:hAnsi="Arial CE" w:cs="Arial CE"/>
          <w:b/>
          <w:color w:val="666666"/>
          <w:sz w:val="32"/>
          <w:szCs w:val="32"/>
        </w:rPr>
        <w:t>,který vystupuje obdobně jako výše uvedené.</w:t>
      </w:r>
    </w:p>
    <w:p w:rsidR="004727B0" w:rsidRDefault="004727B0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>
        <w:rPr>
          <w:rFonts w:ascii="Arial CE" w:hAnsi="Arial CE" w:cs="Arial CE"/>
          <w:b/>
          <w:color w:val="666666"/>
          <w:sz w:val="32"/>
          <w:szCs w:val="32"/>
        </w:rPr>
        <w:t xml:space="preserve">2) </w:t>
      </w:r>
      <w:r w:rsidR="00EB177C">
        <w:rPr>
          <w:rFonts w:ascii="Arial CE" w:hAnsi="Arial CE" w:cs="Arial CE"/>
          <w:b/>
          <w:color w:val="666666"/>
          <w:sz w:val="32"/>
          <w:szCs w:val="32"/>
        </w:rPr>
        <w:t>Ministra vnitra Víta Rakušana nar,16.6.1978 jehož resort měl ze zákona ihned začít provádět úkony v trestním řízení.</w:t>
      </w:r>
    </w:p>
    <w:p w:rsidR="004727B0" w:rsidRDefault="004727B0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>
        <w:rPr>
          <w:rFonts w:ascii="Arial CE" w:hAnsi="Arial CE" w:cs="Arial CE"/>
          <w:b/>
          <w:color w:val="666666"/>
          <w:sz w:val="32"/>
          <w:szCs w:val="32"/>
        </w:rPr>
        <w:t>3)  Ministra spravedlnosti Pavla Blažka nar.8.4.1969 který stejně tak jako ministr vnitra neřešil a neupozornil vládu ,že jsme vázáni mezinárodní smlouvou o nedodávání zbraní do rizikových oblastí.A že paní Černochová a paní</w:t>
      </w:r>
      <w:r w:rsidR="007D06C8">
        <w:rPr>
          <w:rFonts w:ascii="Arial CE" w:hAnsi="Arial CE" w:cs="Arial CE"/>
          <w:b/>
          <w:color w:val="666666"/>
          <w:sz w:val="32"/>
          <w:szCs w:val="32"/>
        </w:rPr>
        <w:t xml:space="preserve"> Pekarová Adamová  porušují zákon § 406,§407</w:t>
      </w:r>
    </w:p>
    <w:p w:rsidR="00EB177C" w:rsidRDefault="007D06C8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>
        <w:rPr>
          <w:rFonts w:ascii="Arial CE" w:hAnsi="Arial CE" w:cs="Arial CE"/>
          <w:b/>
          <w:color w:val="666666"/>
          <w:sz w:val="32"/>
          <w:szCs w:val="32"/>
        </w:rPr>
        <w:t xml:space="preserve">4) </w:t>
      </w:r>
      <w:r w:rsidR="00EB177C">
        <w:rPr>
          <w:rFonts w:ascii="Arial CE" w:hAnsi="Arial CE" w:cs="Arial CE"/>
          <w:b/>
          <w:color w:val="666666"/>
          <w:sz w:val="32"/>
          <w:szCs w:val="32"/>
        </w:rPr>
        <w:t xml:space="preserve">V neposlední řadě k zodpovědnosti by měl být povolán předseda vlády Petr Fiala nar.1.9.1964 , </w:t>
      </w:r>
      <w:r w:rsidR="008B45F9">
        <w:rPr>
          <w:rFonts w:ascii="Arial CE" w:hAnsi="Arial CE" w:cs="Arial CE"/>
          <w:b/>
          <w:color w:val="666666"/>
          <w:sz w:val="32"/>
          <w:szCs w:val="32"/>
        </w:rPr>
        <w:t xml:space="preserve">který </w:t>
      </w:r>
      <w:r w:rsidR="00EB177C">
        <w:rPr>
          <w:rFonts w:ascii="Arial CE" w:hAnsi="Arial CE" w:cs="Arial CE"/>
          <w:b/>
          <w:color w:val="666666"/>
          <w:sz w:val="32"/>
          <w:szCs w:val="32"/>
        </w:rPr>
        <w:t>je za členy své vlády  zodpovědný</w:t>
      </w:r>
      <w:r w:rsidR="008B45F9">
        <w:rPr>
          <w:rFonts w:ascii="Arial CE" w:hAnsi="Arial CE" w:cs="Arial CE"/>
          <w:b/>
          <w:color w:val="666666"/>
          <w:sz w:val="32"/>
          <w:szCs w:val="32"/>
        </w:rPr>
        <w:t>. M</w:t>
      </w:r>
      <w:r w:rsidR="00EB177C">
        <w:rPr>
          <w:rFonts w:ascii="Arial CE" w:hAnsi="Arial CE" w:cs="Arial CE"/>
          <w:b/>
          <w:color w:val="666666"/>
          <w:sz w:val="32"/>
          <w:szCs w:val="32"/>
        </w:rPr>
        <w:t xml:space="preserve">ísto,aby tyto lidi odvolal </w:t>
      </w:r>
      <w:r w:rsidR="00BA1252">
        <w:rPr>
          <w:rFonts w:ascii="Arial CE" w:hAnsi="Arial CE" w:cs="Arial CE"/>
          <w:b/>
          <w:color w:val="666666"/>
          <w:sz w:val="32"/>
          <w:szCs w:val="32"/>
        </w:rPr>
        <w:t xml:space="preserve">přistupuje </w:t>
      </w:r>
      <w:r w:rsidR="004727B0">
        <w:rPr>
          <w:rFonts w:ascii="Arial CE" w:hAnsi="Arial CE" w:cs="Arial CE"/>
          <w:b/>
          <w:color w:val="666666"/>
          <w:sz w:val="32"/>
          <w:szCs w:val="32"/>
        </w:rPr>
        <w:t>a</w:t>
      </w:r>
      <w:r w:rsidR="00BA1252">
        <w:rPr>
          <w:rFonts w:ascii="Arial CE" w:hAnsi="Arial CE" w:cs="Arial CE"/>
          <w:b/>
          <w:color w:val="666666"/>
          <w:sz w:val="32"/>
          <w:szCs w:val="32"/>
        </w:rPr>
        <w:t xml:space="preserve"> přehlíží </w:t>
      </w:r>
      <w:r w:rsidR="004727B0">
        <w:rPr>
          <w:rFonts w:ascii="Arial CE" w:hAnsi="Arial CE" w:cs="Arial CE"/>
          <w:b/>
          <w:color w:val="666666"/>
          <w:sz w:val="32"/>
          <w:szCs w:val="32"/>
        </w:rPr>
        <w:t xml:space="preserve"> jejich jednání a </w:t>
      </w:r>
      <w:r w:rsidR="00BA1252">
        <w:rPr>
          <w:rFonts w:ascii="Arial CE" w:hAnsi="Arial CE" w:cs="Arial CE"/>
          <w:b/>
          <w:color w:val="666666"/>
          <w:sz w:val="32"/>
          <w:szCs w:val="32"/>
        </w:rPr>
        <w:t xml:space="preserve">sám </w:t>
      </w:r>
      <w:r w:rsidR="004727B0">
        <w:rPr>
          <w:rFonts w:ascii="Arial CE" w:hAnsi="Arial CE" w:cs="Arial CE"/>
          <w:b/>
          <w:color w:val="666666"/>
          <w:sz w:val="32"/>
          <w:szCs w:val="32"/>
        </w:rPr>
        <w:t xml:space="preserve">podporuje </w:t>
      </w:r>
      <w:r w:rsidR="004727B0">
        <w:rPr>
          <w:rFonts w:ascii="Arial CE" w:hAnsi="Arial CE" w:cs="Arial CE"/>
          <w:b/>
          <w:color w:val="666666"/>
          <w:sz w:val="32"/>
          <w:szCs w:val="32"/>
        </w:rPr>
        <w:lastRenderedPageBreak/>
        <w:t>porušování mezinárodních smluv ohledně munice pro Ukrajinu</w:t>
      </w:r>
      <w:r>
        <w:rPr>
          <w:rFonts w:ascii="Arial CE" w:hAnsi="Arial CE" w:cs="Arial CE"/>
          <w:b/>
          <w:color w:val="666666"/>
          <w:sz w:val="32"/>
          <w:szCs w:val="32"/>
        </w:rPr>
        <w:t>.</w:t>
      </w:r>
    </w:p>
    <w:p w:rsidR="00185C73" w:rsidRDefault="00185C73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>
        <w:rPr>
          <w:rFonts w:ascii="Arial CE" w:hAnsi="Arial CE" w:cs="Arial CE"/>
          <w:b/>
          <w:color w:val="666666"/>
          <w:sz w:val="32"/>
          <w:szCs w:val="32"/>
        </w:rPr>
        <w:t>5) Měli by být řešeni všichni členové vlády,kteří odsouhlasili dodávku zbraní na Ukrajinu v rozporu s uzavřenou mezinárodní smlouvou</w:t>
      </w:r>
      <w:r w:rsidR="008B45F9">
        <w:rPr>
          <w:rFonts w:ascii="Arial CE" w:hAnsi="Arial CE" w:cs="Arial CE"/>
          <w:b/>
          <w:color w:val="666666"/>
          <w:sz w:val="32"/>
          <w:szCs w:val="32"/>
        </w:rPr>
        <w:t xml:space="preserve"> a tím se zhoršuje ozbrojený konflikt v daném místě.</w:t>
      </w:r>
    </w:p>
    <w:p w:rsidR="00BA1252" w:rsidRDefault="00BA1252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 w:rsidRPr="00BA1252">
        <w:rPr>
          <w:rFonts w:ascii="Arial CE" w:hAnsi="Arial CE" w:cs="Arial CE"/>
          <w:b/>
          <w:color w:val="666666"/>
          <w:sz w:val="32"/>
          <w:szCs w:val="32"/>
        </w:rPr>
        <w:t>Požaduji urychlené řešení, my občané této země nechceme být</w:t>
      </w:r>
      <w:r>
        <w:rPr>
          <w:rFonts w:ascii="Arial CE" w:hAnsi="Arial CE" w:cs="Arial CE"/>
          <w:b/>
          <w:color w:val="666666"/>
          <w:sz w:val="32"/>
          <w:szCs w:val="32"/>
        </w:rPr>
        <w:t xml:space="preserve"> </w:t>
      </w:r>
      <w:r w:rsidRPr="00BA1252">
        <w:rPr>
          <w:rFonts w:ascii="Arial CE" w:hAnsi="Arial CE" w:cs="Arial CE"/>
          <w:b/>
          <w:color w:val="666666"/>
          <w:sz w:val="32"/>
          <w:szCs w:val="32"/>
        </w:rPr>
        <w:t>zavlečeni do války</w:t>
      </w:r>
      <w:r>
        <w:rPr>
          <w:rFonts w:ascii="Arial CE" w:hAnsi="Arial CE" w:cs="Arial CE"/>
          <w:b/>
          <w:color w:val="666666"/>
          <w:sz w:val="32"/>
          <w:szCs w:val="32"/>
        </w:rPr>
        <w:t>.Prosím o sdělení výsledku šetření.</w:t>
      </w:r>
    </w:p>
    <w:p w:rsidR="00303470" w:rsidRDefault="00303470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  <w:r>
        <w:rPr>
          <w:rFonts w:ascii="Arial CE" w:hAnsi="Arial CE" w:cs="Arial CE"/>
          <w:b/>
          <w:color w:val="666666"/>
          <w:sz w:val="32"/>
          <w:szCs w:val="32"/>
        </w:rPr>
        <w:t>Nečice 26.1.2022                   Jan Bouček 39601 Nečice č.14</w:t>
      </w:r>
    </w:p>
    <w:p w:rsidR="007D06C8" w:rsidRPr="00C46F36" w:rsidRDefault="007D06C8" w:rsidP="00C37DEA">
      <w:pPr>
        <w:shd w:val="clear" w:color="auto" w:fill="FFFFFF"/>
        <w:rPr>
          <w:rFonts w:ascii="Arial CE" w:hAnsi="Arial CE" w:cs="Arial CE"/>
          <w:b/>
          <w:color w:val="666666"/>
          <w:sz w:val="32"/>
          <w:szCs w:val="32"/>
        </w:rPr>
      </w:pPr>
    </w:p>
    <w:p w:rsidR="007F32D4" w:rsidRDefault="007F32D4" w:rsidP="00C37DEA">
      <w:pPr>
        <w:shd w:val="clear" w:color="auto" w:fill="FFFFFF"/>
        <w:rPr>
          <w:rFonts w:ascii="Arial CE" w:hAnsi="Arial CE" w:cs="Arial CE"/>
          <w:color w:val="666666"/>
        </w:rPr>
      </w:pPr>
    </w:p>
    <w:p w:rsidR="007F32D4" w:rsidRDefault="007F32D4" w:rsidP="00C37DEA">
      <w:pPr>
        <w:shd w:val="clear" w:color="auto" w:fill="FFFFFF"/>
        <w:rPr>
          <w:rFonts w:ascii="Arial CE" w:hAnsi="Arial CE" w:cs="Arial CE"/>
          <w:color w:val="666666"/>
        </w:rPr>
      </w:pPr>
    </w:p>
    <w:p w:rsidR="00C37DEA" w:rsidRPr="00C37DEA" w:rsidRDefault="00C37DEA" w:rsidP="00C37DEA">
      <w:pPr>
        <w:shd w:val="clear" w:color="auto" w:fill="FFFFFF"/>
        <w:spacing w:after="0" w:line="240" w:lineRule="auto"/>
        <w:rPr>
          <w:rFonts w:ascii="Arial CE" w:eastAsia="Times New Roman" w:hAnsi="Arial CE" w:cs="Arial CE"/>
          <w:color w:val="666666"/>
          <w:sz w:val="26"/>
          <w:szCs w:val="26"/>
          <w:lang w:eastAsia="cs-CZ"/>
        </w:rPr>
      </w:pPr>
    </w:p>
    <w:p w:rsidR="00DB4C25" w:rsidRDefault="00DB4C25"/>
    <w:sectPr w:rsidR="00DB4C25" w:rsidSect="006E59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72B" w:rsidRDefault="00F5772B" w:rsidP="00F5772B">
      <w:pPr>
        <w:spacing w:after="0" w:line="240" w:lineRule="auto"/>
      </w:pPr>
      <w:r>
        <w:separator/>
      </w:r>
    </w:p>
  </w:endnote>
  <w:endnote w:type="continuationSeparator" w:id="0">
    <w:p w:rsidR="00F5772B" w:rsidRDefault="00F5772B" w:rsidP="00F5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72B" w:rsidRDefault="00F577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72B" w:rsidRDefault="00F5772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72B" w:rsidRDefault="00F57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72B" w:rsidRDefault="00F5772B" w:rsidP="00F5772B">
      <w:pPr>
        <w:spacing w:after="0" w:line="240" w:lineRule="auto"/>
      </w:pPr>
      <w:r>
        <w:separator/>
      </w:r>
    </w:p>
  </w:footnote>
  <w:footnote w:type="continuationSeparator" w:id="0">
    <w:p w:rsidR="00F5772B" w:rsidRDefault="00F5772B" w:rsidP="00F5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72B" w:rsidRDefault="00F577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72B" w:rsidRDefault="00F5772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819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72B" w:rsidRDefault="00F57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82123"/>
    <w:multiLevelType w:val="hybridMultilevel"/>
    <w:tmpl w:val="4C3061CE"/>
    <w:lvl w:ilvl="0" w:tplc="DE88A870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XnleNO5SAm/nqz5EEj39U50xGey9/XFvAx0N9JSB9n5jVmXalWECpx8aSo1DILOI/TXr8ruins+2XmmES1s1eQ==" w:salt="IUJa9X87Vw578n1WtOxgKA=="/>
  <w:defaultTabStop w:val="708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22C"/>
    <w:rsid w:val="000434A9"/>
    <w:rsid w:val="000A00BC"/>
    <w:rsid w:val="00185C73"/>
    <w:rsid w:val="00191509"/>
    <w:rsid w:val="0019722C"/>
    <w:rsid w:val="001C59E8"/>
    <w:rsid w:val="001F07B5"/>
    <w:rsid w:val="00303470"/>
    <w:rsid w:val="004727B0"/>
    <w:rsid w:val="005B36A5"/>
    <w:rsid w:val="006C7AD4"/>
    <w:rsid w:val="006E5959"/>
    <w:rsid w:val="007325F1"/>
    <w:rsid w:val="007D06C8"/>
    <w:rsid w:val="007F32D4"/>
    <w:rsid w:val="008758C6"/>
    <w:rsid w:val="008B45F9"/>
    <w:rsid w:val="00B23CC5"/>
    <w:rsid w:val="00BA1252"/>
    <w:rsid w:val="00C37DEA"/>
    <w:rsid w:val="00C46F36"/>
    <w:rsid w:val="00D54037"/>
    <w:rsid w:val="00DB4C25"/>
    <w:rsid w:val="00EB177C"/>
    <w:rsid w:val="00F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5959"/>
  </w:style>
  <w:style w:type="paragraph" w:styleId="Nadpis3">
    <w:name w:val="heading 3"/>
    <w:basedOn w:val="Normln"/>
    <w:link w:val="Nadpis3Char"/>
    <w:uiPriority w:val="9"/>
    <w:qFormat/>
    <w:rsid w:val="00DB4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B4C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B4C25"/>
    <w:rPr>
      <w:color w:val="0000FF"/>
      <w:u w:val="single"/>
    </w:rPr>
  </w:style>
  <w:style w:type="character" w:customStyle="1" w:styleId="c432af">
    <w:name w:val="c432af"/>
    <w:basedOn w:val="Standardnpsmoodstavce"/>
    <w:rsid w:val="00DB4C25"/>
  </w:style>
  <w:style w:type="paragraph" w:styleId="Odstavecseseznamem">
    <w:name w:val="List Paragraph"/>
    <w:basedOn w:val="Normln"/>
    <w:uiPriority w:val="34"/>
    <w:qFormat/>
    <w:rsid w:val="00C37D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72B"/>
  </w:style>
  <w:style w:type="paragraph" w:styleId="Zpat">
    <w:name w:val="footer"/>
    <w:basedOn w:val="Normln"/>
    <w:link w:val="ZpatChar"/>
    <w:uiPriority w:val="99"/>
    <w:unhideWhenUsed/>
    <w:rsid w:val="00F5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y.centrum.cz/trestni-zakonik/cast-2-hlava-13-dil-2-paragraf-40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y.centrum.cz/trestni-zakonik/cast-2-hlava-13-dil-2-paragraf-40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zakony.centrum.cz/trestni-zakonik/cast-2-hlava-13-dil-2-paragraf-40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ony.centrum.cz/trestni-zakonik/cast-2-hlava-13-dil-2-paragraf-407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95A10-0E97-4CF1-99D7-92E92478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3299</Characters>
  <Application>Microsoft Office Word</Application>
  <DocSecurity>8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2025-12-23T09:35:00Z</dcterms:created>
  <dcterms:modified xsi:type="dcterms:W3CDTF">2025-12-23T09:35:00Z</dcterms:modified>
</cp:coreProperties>
</file>