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13" w:rsidRPr="00252E13" w:rsidRDefault="00252E13" w:rsidP="0025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252E13">
        <w:rPr>
          <w:rFonts w:ascii="Times New Roman" w:eastAsia="Times New Roman" w:hAnsi="Times New Roman" w:cs="Times New Roman"/>
          <w:b/>
          <w:color w:val="215868" w:themeColor="accent5" w:themeShade="80"/>
          <w:sz w:val="72"/>
          <w:szCs w:val="72"/>
          <w:u w:val="single"/>
          <w:lang w:eastAsia="cs-CZ"/>
        </w:rPr>
        <w:t>Ř</w:t>
      </w:r>
      <w:r w:rsidRPr="00252E13">
        <w:rPr>
          <w:rFonts w:ascii="Times New Roman" w:eastAsia="Times New Roman" w:hAnsi="Times New Roman" w:cs="Times New Roman"/>
          <w:b/>
          <w:bCs/>
          <w:color w:val="003399"/>
          <w:sz w:val="72"/>
          <w:szCs w:val="72"/>
          <w:u w:val="single"/>
          <w:lang w:eastAsia="cs-CZ"/>
        </w:rPr>
        <w:t>ecko konečně bez EU.</w:t>
      </w:r>
    </w:p>
    <w:bookmarkEnd w:id="0"/>
    <w:p w:rsidR="00252E13" w:rsidRPr="00252E13" w:rsidRDefault="00252E13" w:rsidP="00252E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u w:val="single"/>
          <w:lang w:eastAsia="cs-CZ"/>
        </w:rPr>
        <w:t>Bohužel, tohle je teď jaksi mimo pozornost našich médií.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3399"/>
          <w:sz w:val="24"/>
          <w:szCs w:val="24"/>
          <w:lang w:eastAsia="cs-CZ"/>
        </w:rPr>
        <w:t> </w:t>
      </w:r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 xml:space="preserve">I při současných starostech s "koronerem" bychom se měli zajímat o to, co se děje na </w:t>
      </w:r>
      <w:proofErr w:type="gramStart"/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>jihu !!!!!!!!</w:t>
      </w:r>
      <w:proofErr w:type="gramEnd"/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Jediné státy s charakterem a rovnými zády jsou Řecko, Rakousko a Maďarsko.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A co zbylá V4 ????  Bezcharakterní poserové, čekající na </w:t>
      </w:r>
      <w:proofErr w:type="gram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zázrak  !!!!!!!!</w:t>
      </w:r>
      <w:proofErr w:type="gramEnd"/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Řecko varuje, jsme v masové migrační krizi. Řecká vláda včera večer v oblasti kolem hranic s Tureckem vyhlásila výjimečný stav a na hranice vyslala 4. armádní sbor. V pondělí večer řecká vláda cestou Organizace pro bezpečnost a spolupráci v Evropě zveřejnila informaci o uspořádání vojenského cvičení na hranicích s Tureckem a důrazně varovala všechny civilisty před vstupem do oblasti, kde vojáci budou střílet ostrou municí. Tato informace byla cestou zaslána i Turecku, jak to požaduje Smlouva o konvenčních ozbrojených silách v Evropě (CFE). Řecká policie se ji snaží šířit i na mobily migrantů, které byly lokalizovány kolem řeckých hranic.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Od neděle probíhají na Turecko-řecké hranici střety mezi migranty, které na cestu do Evropy vyslal turecký prezident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Erdogan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, a řeckou policií. Od pátku se tureckým orgánům – včetně tajné služby MIT - podařilo na řeckou hranici dopravit 15 tisíc migrantů – převážně Afghánce, Pákistánce, Somálce a občany Nigérie. Příslušníci turecké tajné policie vyzvedli z tureckých věznic snad všechny odsouzené kriminálníky zahraničního původu a vládou pronajatými autobusy je svezli od věznic k hranicím.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V noci na úterý se několika z nich podařilo na chvíli prorazit zátaras z plotu a ostnatého drátu, načež byly ihned zatčeni řeckými policisty. Podle policejní mluvčí jde o pachatele násilných trestných činů původem z Afghánistánu, kteří jsou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lastRenderedPageBreak/>
        <w:t>mezinárodně hledaní Interpolem. Dnes mají být postaveni před soud. V případě odsouzení jim hrozí několikaleté vězení za ozbrojený útok na policisty a po odpykání trestu deportace.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Radikálně se změnila i situace v Egejském moři. Řecká vláda vyslala do pohraničních vod lodě vojenského námořnictva, které se aktivně snaží zabránit člunům s migranty ve vplutí do řeckých teritoriálních vod. Nedaří se to sice stoprocentně. Na řeckých ostrovech se však aktivizovala improvizovaná domobrana, která se snaží migrantům bránit v přistání. Laickými prostředky a beze zbraní. Přesto velmi účinně. V moři skončil i kameraman AFP, který se snažil migrantům pomoci se dostat z moře na ostrov (autor obrázku Somálských migrantů v moři u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Lesbosu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). Německý deník Der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Tagesspiegel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domobrance ihned označil za fašisty a zveřejnil článek o tom, že tito tzv. „krajně pravicoví extremisté“ pořádají na migranty pogrom.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V neděli po mimořádném zasedání spolkové vlády nabídlo Rakousko Řecku pomoc ve formě vyslání policejních posil. Kabinet kancléře Sebastiana Kurze (OVP) na mimořádném jednání vlády rozhodl, že v případě nutností má být k ochraně hranice nasazena i rakouská armáda. „Řecku vysíláme ihned na pomoc s ochranou vnější Schengenské hranice zvláštní policejní jednotku. V případě potřeby vyšleme i další posily.“, oznámil po jednání vlády rakouský kancléř Kurz. Dodal, že v případě pokud se Tureckem zorganizovanou migrační vlnu nepodaří odrazit na vnější hranici EU, budou rakouské hranice uzavřeny armádou.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Policejní posily vyslalo na pomoc Řekům v pondělí i Maďarsko. Po jednání vlády, která nasazení maďarských policistů v Řecku schválila, premiér Viktor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Orbán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(FIDES) zaslal do Athén i nabídku vojenské pomoci při ochraně vnější hranice EU. „Upozornil jsem poslance, že může být svoláno mimořádné zasedání Zemského sněmu. V případě řecké poptávky po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lastRenderedPageBreak/>
        <w:t xml:space="preserve">našich vojenských posilách jsou poslanci schopni se sejít ve zkrácené lhůtě 24 hodin a rozhodnout podle Ústavy o vyslání vojenských jednotek k obraně vnější hranice EU.“, konstatoval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Orbán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po pondělním mimořádném zasedání vlády. Maďarská armáda byla podle něj uvedena do stavu pohotovosti k obraně hranic. V případě zájmu Řeků jsou maďarští vojáci schopni na hranici s Tureckem dorazit během několika hodin.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Zorganizování této formy skutečné solidarity s Řeckem, které čelí migrační invazi, se odehrálo zcela mimo struktury EU. Výhradně na bilaterální mezivládní úrovni. V pondělí večer se do problému „po svém“ vložilo i Německo. Spolková vláda německé kancléřky Angely Merkelové (CDU) obvinila Řecko z porušování Ženevské úmluvy o právním postavení uprchlíků, která zakazuje trestně postihovat nelegální vstup do země. Úřad spolkové kancléřky v noci na úterý oznámil, že chce obnovit dohodu s Tureckem o zadržování migrantů výměnou za placení tzv. „migračního výpalného“. Dohodu vypověděl minulý pátek turecký prezident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Erdogan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v reakci na odmítnutí pomoci NATO ve válce proti Sýrii. Turecko nelegálně okupuje 3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severosyrské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provincie. V roce 2018 anektovalo kurdský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Afrin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a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severosyrskou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provinici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Idlíb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, kde proti vládním jednotkám chrání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džihádisty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evakuované z obklíčení u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Homsu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. V roce 2019 zabrala turecká armáda spolu s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džihádisty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část kurdské provincie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Rojava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. Provincii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Idlíb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nyní dobývá druhým týdnem zpět Syrská arabská armáda.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Turecko po sérii neúspěchů při střetech se syrskou armádou požádalo o vojenskou pomoc NATO. V Radě NATO minulý týden vetovalo vyslání vojenské pomoci Turecku při okupaci Sýrie Řecko. Den poté Turecký prezident ohlásil stažení pohraničníků a otevření hranic s EU pro migranty. Turecké bezpečnostní síly se jich na hranice s Řeckem snaží nahnat co nejvíce.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lastRenderedPageBreak/>
        <w:t>Erdogan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prohlásil, že žádné peníze z EU nedostal. Kancléřka Merkelová se v pondělním telefonickém rozhovoru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Erdoganovi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omluvila za údajné zpoždění jedné platby migračního výpalného. Nyní Turecko dostává 9 miliard eur ročně. Merkelová hodlá odletět do Turecka a dohodnout i případné zvýšení této platby za to, že Turecko nebude dále posílat migranty do EU.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Návrh byl během pondělí konzultován i v orgánech EU. Řecko jej zásadně odmítlo. „Nic už Turecku nebudeme platit.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Erdogan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peníze defraudoval a použil na prodlužování války v Sýrii. Budeme se bránit vojensky.“, vzkázal Merkelové řecký premiér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Kyriakos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Mitsotakis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(Strana Nová demokracie, která nedávno vyhrála volby a odstranila dosud vládnoucí levičáckou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Syrizu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).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>Řecko si zaslouží naši podporu. I přesto, že země byla v rámci EU dluhové pomoci doslova vyrabována německými firmami, Řekové nyní statečně brání Evropu před nájezdem migrantů.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669C3A"/>
          <w:sz w:val="36"/>
          <w:szCs w:val="36"/>
          <w:lang w:eastAsia="cs-CZ"/>
        </w:rPr>
        <w:t xml:space="preserve">ČR by měla ihned stáhnout výsadkáře </w:t>
      </w:r>
      <w:proofErr w:type="gramStart"/>
      <w:r w:rsidRPr="00252E13">
        <w:rPr>
          <w:rFonts w:ascii="Arial" w:eastAsia="Times New Roman" w:hAnsi="Arial" w:cs="Arial"/>
          <w:b/>
          <w:bCs/>
          <w:color w:val="669C3A"/>
          <w:sz w:val="36"/>
          <w:szCs w:val="36"/>
          <w:lang w:eastAsia="cs-CZ"/>
        </w:rPr>
        <w:t>ze</w:t>
      </w:r>
      <w:proofErr w:type="gramEnd"/>
      <w:r w:rsidRPr="00252E13">
        <w:rPr>
          <w:rFonts w:ascii="Arial" w:eastAsia="Times New Roman" w:hAnsi="Arial" w:cs="Arial"/>
          <w:b/>
          <w:bCs/>
          <w:color w:val="669C3A"/>
          <w:sz w:val="36"/>
          <w:szCs w:val="36"/>
          <w:lang w:eastAsia="cs-CZ"/>
        </w:rPr>
        <w:t xml:space="preserve"> 601. skupiny speciálních sil z Afghánistánu a vyslat je na pomoc do Řecka k ochraně Schengenské hranice.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 xml:space="preserve">Na řecko-turecké hranici se bojuje i za Prahu. Ne v Kandaháru. S Talibánem US prezident </w:t>
      </w:r>
      <w:proofErr w:type="spellStart"/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>Trump</w:t>
      </w:r>
      <w:proofErr w:type="spellEnd"/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 xml:space="preserve"> po 18 letech války v </w:t>
      </w:r>
      <w:proofErr w:type="spellStart"/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>Afghanistánu</w:t>
      </w:r>
      <w:proofErr w:type="spellEnd"/>
      <w:r w:rsidRPr="00252E13">
        <w:rPr>
          <w:rFonts w:ascii="Arial" w:eastAsia="Times New Roman" w:hAnsi="Arial" w:cs="Arial"/>
          <w:b/>
          <w:bCs/>
          <w:color w:val="3A1E93"/>
          <w:sz w:val="36"/>
          <w:szCs w:val="36"/>
          <w:lang w:eastAsia="cs-CZ"/>
        </w:rPr>
        <w:t xml:space="preserve"> dohodl mír. Přišel čas, abychom se bránili. EU to za nás neudělá.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Ing. Ludmila Dvorská,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Charouz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proofErr w:type="gram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Zdeněk :"Řecká</w:t>
      </w:r>
      <w:proofErr w:type="gram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policie dostala rozkaz, aby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afroislámskou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invazi z Turecka zastavila, a pomáhá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lastRenderedPageBreak/>
        <w:t xml:space="preserve">jí armáda. </w:t>
      </w:r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 xml:space="preserve">Na ostrově Lesbos vypálili občané kanceláře OSN, zapálili auta tamních úředníků a zahnali je do moře, odkud prchali na člunech. Už toho mají dost. Policie zároveň udeřila na pracoviště německých </w:t>
      </w:r>
      <w:proofErr w:type="spellStart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>neziskovkářů</w:t>
      </w:r>
      <w:proofErr w:type="spellEnd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 xml:space="preserve"> vyzdobených pirátskými </w:t>
      </w:r>
      <w:proofErr w:type="spellStart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>dredami</w:t>
      </w:r>
      <w:proofErr w:type="spellEnd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 xml:space="preserve">, kteří organizovali připlouvání ilegálních migrantů. </w:t>
      </w:r>
      <w:proofErr w:type="spellStart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>Dredaři</w:t>
      </w:r>
      <w:proofErr w:type="spellEnd"/>
      <w:r w:rsidRPr="00252E13">
        <w:rPr>
          <w:rFonts w:ascii="Arial" w:eastAsia="Times New Roman" w:hAnsi="Arial" w:cs="Arial"/>
          <w:b/>
          <w:bCs/>
          <w:color w:val="E02813"/>
          <w:sz w:val="30"/>
          <w:szCs w:val="30"/>
          <w:lang w:eastAsia="cs-CZ"/>
        </w:rPr>
        <w:t>, kteří neuprchli na člunech a kladli odpor při zatýkání, dostali zasloužený nářez pendreky.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Řecké vojenské letectvo pomohlo lokalizovat z letounů elektronického boje hovory převaděčů, kteří byli částečně pochytáni.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"MUDr. Ivan David (europoslanec za SPD) : Řekové vyztužují hraniční plot betonovými bloky.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Vztyčení valu HESCO s kulometnými hnízdy zabralo. Na Řecko-turecké hranici byl včera poprvé po dvou týdnech obležení migranty, které zorganizovala turecká vláda, relativní klid. Ještě před dvěma dny házeli migranti na řecké pohraničníky a policisty zápalné „Molotovovy koktejly“, na které jim benzín dodávala turecká armáda.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Po bleskovém vybudování valu, který se ježí kulometnými hlavněmi, se situace výrazně uklidnila. Řecká armáda předvedla argument, kterému migranti z Afghánistánu, Pákistánu, Nigérie a další "Syřané", ale hlavně turecká armáda dobře rozumí. Ani jim to nikdo nemusí překládat do jejich nářečí.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252E13" w:rsidRPr="00252E13" w:rsidRDefault="00252E13" w:rsidP="0025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Díky relativnímu klidu mohli včera vojáci ve spolupráci s civilními stavebními firmami zintenzívnit práce na opevňování hranice. Železobetonovými bloky o velikosti 1,5x1,5x1,5 metru byl zcela zatarasen hraniční přechod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Kastaines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. Hraniční plot je dále vyztužován železobetonovými L profily, které tvoří třetí vrstvu za dvěma řadami drátěného plotu nahoře zpevněného kotouči žiletkového drátu. Úspěšně pokračuje i výstavba valu HESCO, který už pokrývá téměř celou linii hranice. Mu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sím vyslovit Řekům velké uznání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za to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,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jak rychle dokázali i v těžkých podmínkách a pod tlakem turecké armády a </w:t>
      </w:r>
      <w:proofErr w:type="spellStart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protiřecké</w:t>
      </w:r>
      <w:proofErr w:type="spellEnd"/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propagandy hranici opevnit. Chrání tím i nás. Tímto posílám všem, kteří se účastní obrany i opevňování hranic s Tureckem – policistům, vojákům i civilním dobrovolníkům, velké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lastRenderedPageBreak/>
        <w:t>poděkování z ČR.</w:t>
      </w:r>
      <w:r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 xml:space="preserve"> </w:t>
      </w:r>
      <w:r w:rsidRPr="00252E13">
        <w:rPr>
          <w:rFonts w:ascii="Arial" w:eastAsia="Times New Roman" w:hAnsi="Arial" w:cs="Arial"/>
          <w:b/>
          <w:bCs/>
          <w:color w:val="003399"/>
          <w:sz w:val="30"/>
          <w:szCs w:val="30"/>
          <w:lang w:eastAsia="cs-CZ"/>
        </w:rPr>
        <w:t>Prosím čtenáře z Řecka, aby svým spoluobčanům vyřídili poděkování i pozdravy ze střední Evropy. v ČR na Vás hodně lidí myslí každý den. Moc Vám držíme palce.</w:t>
      </w:r>
    </w:p>
    <w:p w:rsidR="00374FD8" w:rsidRDefault="00374FD8"/>
    <w:sectPr w:rsidR="0037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13"/>
    <w:rsid w:val="00252E13"/>
    <w:rsid w:val="0037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2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90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867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68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07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71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74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44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77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82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182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5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99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05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62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73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2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73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7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92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1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20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43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882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6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0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46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43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64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4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14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25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09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8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17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52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3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044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2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12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1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393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5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16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7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589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9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15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2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5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61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0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57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39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3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46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2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22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4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1</cp:revision>
  <dcterms:created xsi:type="dcterms:W3CDTF">2020-06-03T11:36:00Z</dcterms:created>
  <dcterms:modified xsi:type="dcterms:W3CDTF">2020-06-03T11:46:00Z</dcterms:modified>
</cp:coreProperties>
</file>